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D10E" w14:textId="248EB7E0" w:rsidR="00487B6E" w:rsidRDefault="00487B6E" w:rsidP="00487B6E">
      <w:pPr>
        <w:jc w:val="center"/>
        <w:rPr>
          <w:rFonts w:asciiTheme="minorHAnsi" w:hAnsiTheme="minorHAnsi" w:cstheme="minorHAnsi"/>
          <w:b/>
        </w:rPr>
      </w:pPr>
      <w:bookmarkStart w:id="0" w:name="_Hlk102546894"/>
      <w:r w:rsidRPr="00B35C9B">
        <w:rPr>
          <w:rFonts w:asciiTheme="minorHAnsi" w:hAnsiTheme="minorHAnsi" w:cstheme="minorHAnsi"/>
          <w:b/>
        </w:rPr>
        <w:t xml:space="preserve">NOTICE OF </w:t>
      </w:r>
      <w:r w:rsidR="001453C9">
        <w:rPr>
          <w:rFonts w:asciiTheme="minorHAnsi" w:hAnsiTheme="minorHAnsi" w:cstheme="minorHAnsi"/>
          <w:b/>
        </w:rPr>
        <w:t>SPECIAL</w:t>
      </w:r>
      <w:r>
        <w:rPr>
          <w:rFonts w:asciiTheme="minorHAnsi" w:hAnsiTheme="minorHAnsi" w:cstheme="minorHAnsi"/>
          <w:b/>
        </w:rPr>
        <w:t xml:space="preserve"> TOWN MEETING </w:t>
      </w:r>
    </w:p>
    <w:p w14:paraId="3895C21B" w14:textId="77777777" w:rsidR="00487B6E" w:rsidRDefault="00487B6E" w:rsidP="00487B6E">
      <w:pPr>
        <w:jc w:val="center"/>
        <w:rPr>
          <w:rFonts w:asciiTheme="minorHAnsi" w:hAnsiTheme="minorHAnsi" w:cstheme="minorHAnsi"/>
          <w:b/>
        </w:rPr>
      </w:pPr>
      <w:r w:rsidRPr="00B35C9B">
        <w:rPr>
          <w:rFonts w:asciiTheme="minorHAnsi" w:hAnsiTheme="minorHAnsi" w:cstheme="minorHAnsi"/>
          <w:b/>
        </w:rPr>
        <w:t>TOWN OF WOODSTOCK</w:t>
      </w:r>
    </w:p>
    <w:p w14:paraId="64444C3D" w14:textId="77777777" w:rsidR="00487B6E" w:rsidRPr="00B35C9B" w:rsidRDefault="00487B6E" w:rsidP="00487B6E">
      <w:pPr>
        <w:jc w:val="center"/>
        <w:rPr>
          <w:rFonts w:asciiTheme="minorHAnsi" w:hAnsiTheme="minorHAnsi" w:cstheme="minorHAnsi"/>
          <w:b/>
        </w:rPr>
      </w:pPr>
      <w:r w:rsidRPr="00B35C9B">
        <w:rPr>
          <w:rFonts w:asciiTheme="minorHAnsi" w:hAnsiTheme="minorHAnsi" w:cstheme="minorHAnsi"/>
          <w:b/>
        </w:rPr>
        <w:t>May 3</w:t>
      </w:r>
      <w:r>
        <w:rPr>
          <w:rFonts w:asciiTheme="minorHAnsi" w:hAnsiTheme="minorHAnsi" w:cstheme="minorHAnsi"/>
          <w:b/>
        </w:rPr>
        <w:t>1</w:t>
      </w:r>
      <w:r w:rsidRPr="00B35C9B">
        <w:rPr>
          <w:rFonts w:asciiTheme="minorHAnsi" w:hAnsiTheme="minorHAnsi" w:cstheme="minorHAnsi"/>
          <w:b/>
        </w:rPr>
        <w:t>, 2022 7:00pm</w:t>
      </w:r>
    </w:p>
    <w:p w14:paraId="2B2DB679" w14:textId="77777777" w:rsidR="00487B6E" w:rsidRPr="00B35C9B" w:rsidRDefault="00487B6E" w:rsidP="00487B6E">
      <w:pPr>
        <w:rPr>
          <w:rFonts w:asciiTheme="minorHAnsi" w:hAnsiTheme="minorHAnsi" w:cstheme="minorHAnsi"/>
          <w:b/>
        </w:rPr>
      </w:pPr>
    </w:p>
    <w:p w14:paraId="13BE1288" w14:textId="77777777" w:rsidR="00487B6E" w:rsidRPr="00B35C9B" w:rsidRDefault="00487B6E" w:rsidP="00487B6E">
      <w:pPr>
        <w:rPr>
          <w:rFonts w:asciiTheme="minorHAnsi" w:hAnsiTheme="minorHAnsi" w:cstheme="minorHAnsi"/>
        </w:rPr>
      </w:pPr>
      <w:r>
        <w:rPr>
          <w:rFonts w:asciiTheme="minorHAnsi" w:hAnsiTheme="minorHAnsi" w:cstheme="minorHAnsi"/>
        </w:rPr>
        <w:t xml:space="preserve">A Special </w:t>
      </w:r>
      <w:r w:rsidRPr="00B35C9B">
        <w:rPr>
          <w:rFonts w:asciiTheme="minorHAnsi" w:hAnsiTheme="minorHAnsi" w:cstheme="minorHAnsi"/>
        </w:rPr>
        <w:t>Town Meeting of the electors and citizens qualified to vote in town meetings of the Town of Woodstock, Connecticut, will be held on T</w:t>
      </w:r>
      <w:r>
        <w:rPr>
          <w:rFonts w:asciiTheme="minorHAnsi" w:hAnsiTheme="minorHAnsi" w:cstheme="minorHAnsi"/>
        </w:rPr>
        <w:t>uesday</w:t>
      </w:r>
      <w:r w:rsidRPr="00B35C9B">
        <w:rPr>
          <w:rFonts w:asciiTheme="minorHAnsi" w:hAnsiTheme="minorHAnsi" w:cstheme="minorHAnsi"/>
        </w:rPr>
        <w:t xml:space="preserve">, May </w:t>
      </w:r>
      <w:r>
        <w:rPr>
          <w:rFonts w:asciiTheme="minorHAnsi" w:hAnsiTheme="minorHAnsi" w:cstheme="minorHAnsi"/>
        </w:rPr>
        <w:t>31</w:t>
      </w:r>
      <w:r w:rsidRPr="00B35C9B">
        <w:rPr>
          <w:rFonts w:asciiTheme="minorHAnsi" w:hAnsiTheme="minorHAnsi" w:cstheme="minorHAnsi"/>
        </w:rPr>
        <w:t>, 202</w:t>
      </w:r>
      <w:r>
        <w:rPr>
          <w:rFonts w:asciiTheme="minorHAnsi" w:hAnsiTheme="minorHAnsi" w:cstheme="minorHAnsi"/>
        </w:rPr>
        <w:t>2,</w:t>
      </w:r>
      <w:r w:rsidRPr="00B35C9B">
        <w:rPr>
          <w:rFonts w:asciiTheme="minorHAnsi" w:hAnsiTheme="minorHAnsi" w:cstheme="minorHAnsi"/>
        </w:rPr>
        <w:t xml:space="preserve"> at 7:00 PM at the Woodstock </w:t>
      </w:r>
      <w:r>
        <w:rPr>
          <w:rFonts w:asciiTheme="minorHAnsi" w:hAnsiTheme="minorHAnsi" w:cstheme="minorHAnsi"/>
        </w:rPr>
        <w:t>Town Hall</w:t>
      </w:r>
      <w:r w:rsidRPr="00B35C9B">
        <w:rPr>
          <w:rFonts w:asciiTheme="minorHAnsi" w:hAnsiTheme="minorHAnsi" w:cstheme="minorHAnsi"/>
        </w:rPr>
        <w:t xml:space="preserve">, </w:t>
      </w:r>
      <w:r>
        <w:rPr>
          <w:rFonts w:asciiTheme="minorHAnsi" w:hAnsiTheme="minorHAnsi" w:cstheme="minorHAnsi"/>
        </w:rPr>
        <w:t xml:space="preserve">415 </w:t>
      </w:r>
      <w:r w:rsidRPr="00B35C9B">
        <w:rPr>
          <w:rFonts w:asciiTheme="minorHAnsi" w:hAnsiTheme="minorHAnsi" w:cstheme="minorHAnsi"/>
        </w:rPr>
        <w:t xml:space="preserve">Route 169 in Woodstock.  The Meeting will be held to consider the following actions and to vote on the following resolutions: </w:t>
      </w:r>
    </w:p>
    <w:p w14:paraId="7DD9A553" w14:textId="77777777" w:rsidR="00487B6E" w:rsidRPr="00B35C9B" w:rsidRDefault="00487B6E" w:rsidP="00487B6E">
      <w:pPr>
        <w:rPr>
          <w:rFonts w:asciiTheme="minorHAnsi" w:hAnsiTheme="minorHAnsi" w:cstheme="minorHAnsi"/>
        </w:rPr>
      </w:pPr>
    </w:p>
    <w:p w14:paraId="21A84AA7" w14:textId="77777777" w:rsidR="00487B6E" w:rsidRPr="00B35C9B" w:rsidRDefault="00487B6E" w:rsidP="00487B6E">
      <w:pPr>
        <w:rPr>
          <w:rFonts w:asciiTheme="minorHAnsi" w:hAnsiTheme="minorHAnsi" w:cstheme="minorHAnsi"/>
        </w:rPr>
      </w:pPr>
      <w:r w:rsidRPr="00B35C9B">
        <w:rPr>
          <w:rFonts w:asciiTheme="minorHAnsi" w:hAnsiTheme="minorHAnsi" w:cstheme="minorHAnsi"/>
        </w:rPr>
        <w:t xml:space="preserve">1)    To elect a </w:t>
      </w:r>
      <w:proofErr w:type="gramStart"/>
      <w:r w:rsidRPr="00B35C9B">
        <w:rPr>
          <w:rFonts w:asciiTheme="minorHAnsi" w:hAnsiTheme="minorHAnsi" w:cstheme="minorHAnsi"/>
        </w:rPr>
        <w:t>Moderator;</w:t>
      </w:r>
      <w:proofErr w:type="gramEnd"/>
    </w:p>
    <w:p w14:paraId="5044B8EA" w14:textId="77777777" w:rsidR="00487B6E" w:rsidRPr="00B35C9B" w:rsidRDefault="00487B6E" w:rsidP="00487B6E">
      <w:pPr>
        <w:rPr>
          <w:rFonts w:asciiTheme="minorHAnsi" w:hAnsiTheme="minorHAnsi" w:cstheme="minorHAnsi"/>
        </w:rPr>
      </w:pPr>
    </w:p>
    <w:p w14:paraId="7776D773" w14:textId="77777777" w:rsidR="00487B6E" w:rsidRPr="001D0886" w:rsidRDefault="00487B6E" w:rsidP="00487B6E">
      <w:pPr>
        <w:rPr>
          <w:rFonts w:asciiTheme="minorHAnsi" w:hAnsiTheme="minorHAnsi" w:cstheme="minorHAnsi"/>
        </w:rPr>
      </w:pPr>
      <w:bookmarkStart w:id="1" w:name="_Hlk100563224"/>
      <w:r w:rsidRPr="00B35C9B">
        <w:rPr>
          <w:rFonts w:asciiTheme="minorHAnsi" w:hAnsiTheme="minorHAnsi" w:cstheme="minorHAnsi"/>
        </w:rPr>
        <w:t xml:space="preserve">2)    To approve the </w:t>
      </w:r>
      <w:r w:rsidRPr="001D0886">
        <w:rPr>
          <w:rFonts w:asciiTheme="minorHAnsi" w:hAnsiTheme="minorHAnsi" w:cstheme="minorHAnsi"/>
        </w:rPr>
        <w:t>proposed budget of the Town of Woodstock for the fiscal year ending</w:t>
      </w:r>
    </w:p>
    <w:p w14:paraId="25344CF1" w14:textId="77777777" w:rsidR="00487B6E" w:rsidRPr="001D0886" w:rsidRDefault="00487B6E" w:rsidP="00487B6E">
      <w:pPr>
        <w:rPr>
          <w:rFonts w:asciiTheme="minorHAnsi" w:hAnsiTheme="minorHAnsi" w:cstheme="minorHAnsi"/>
        </w:rPr>
      </w:pPr>
      <w:r w:rsidRPr="001D0886">
        <w:rPr>
          <w:rFonts w:asciiTheme="minorHAnsi" w:hAnsiTheme="minorHAnsi" w:cstheme="minorHAnsi"/>
        </w:rPr>
        <w:t xml:space="preserve">        June 30, 2023, in the amount of $25,7</w:t>
      </w:r>
      <w:r>
        <w:rPr>
          <w:rFonts w:asciiTheme="minorHAnsi" w:hAnsiTheme="minorHAnsi" w:cstheme="minorHAnsi"/>
        </w:rPr>
        <w:t>0</w:t>
      </w:r>
      <w:r w:rsidRPr="001D0886">
        <w:rPr>
          <w:rFonts w:asciiTheme="minorHAnsi" w:hAnsiTheme="minorHAnsi" w:cstheme="minorHAnsi"/>
        </w:rPr>
        <w:t>1,111 as has been recommended by the Board of</w:t>
      </w:r>
    </w:p>
    <w:p w14:paraId="62787E42" w14:textId="77777777" w:rsidR="00487B6E" w:rsidRPr="001D0886" w:rsidRDefault="00487B6E" w:rsidP="00487B6E">
      <w:pPr>
        <w:rPr>
          <w:rFonts w:asciiTheme="minorHAnsi" w:hAnsiTheme="minorHAnsi" w:cstheme="minorHAnsi"/>
        </w:rPr>
      </w:pPr>
      <w:r w:rsidRPr="001D0886">
        <w:rPr>
          <w:rFonts w:asciiTheme="minorHAnsi" w:hAnsiTheme="minorHAnsi" w:cstheme="minorHAnsi"/>
        </w:rPr>
        <w:t xml:space="preserve">        Finance and to appropriate said sum to meet the recommended </w:t>
      </w:r>
      <w:proofErr w:type="gramStart"/>
      <w:r w:rsidRPr="001D0886">
        <w:rPr>
          <w:rFonts w:asciiTheme="minorHAnsi" w:hAnsiTheme="minorHAnsi" w:cstheme="minorHAnsi"/>
        </w:rPr>
        <w:t>expenditures;</w:t>
      </w:r>
      <w:proofErr w:type="gramEnd"/>
    </w:p>
    <w:bookmarkEnd w:id="1"/>
    <w:p w14:paraId="43909978" w14:textId="77777777" w:rsidR="00487B6E" w:rsidRPr="00B35C9B" w:rsidRDefault="00487B6E" w:rsidP="00487B6E">
      <w:pPr>
        <w:rPr>
          <w:rFonts w:asciiTheme="minorHAnsi" w:hAnsiTheme="minorHAnsi" w:cstheme="minorHAnsi"/>
        </w:rPr>
      </w:pPr>
    </w:p>
    <w:p w14:paraId="1D5C753A" w14:textId="77777777" w:rsidR="00487B6E" w:rsidRPr="00B35C9B" w:rsidRDefault="00487B6E" w:rsidP="00487B6E">
      <w:pPr>
        <w:rPr>
          <w:rFonts w:asciiTheme="minorHAnsi" w:hAnsiTheme="minorHAnsi" w:cstheme="minorHAnsi"/>
        </w:rPr>
      </w:pPr>
      <w:r>
        <w:rPr>
          <w:rFonts w:asciiTheme="minorHAnsi" w:hAnsiTheme="minorHAnsi" w:cstheme="minorHAnsi"/>
        </w:rPr>
        <w:t>3</w:t>
      </w:r>
      <w:r w:rsidRPr="00B35C9B">
        <w:rPr>
          <w:rFonts w:asciiTheme="minorHAnsi" w:hAnsiTheme="minorHAnsi" w:cstheme="minorHAnsi"/>
        </w:rPr>
        <w:t>)    To adjourn.</w:t>
      </w:r>
    </w:p>
    <w:p w14:paraId="7F09E35F" w14:textId="77777777" w:rsidR="00487B6E" w:rsidRPr="00B35C9B" w:rsidRDefault="00487B6E" w:rsidP="00487B6E">
      <w:pPr>
        <w:rPr>
          <w:rFonts w:asciiTheme="minorHAnsi" w:hAnsiTheme="minorHAnsi" w:cstheme="minorHAnsi"/>
        </w:rPr>
      </w:pPr>
    </w:p>
    <w:p w14:paraId="3964A148" w14:textId="1CC51DCC" w:rsidR="00487B6E" w:rsidRPr="001453C9" w:rsidRDefault="00487B6E" w:rsidP="00487B6E">
      <w:pPr>
        <w:rPr>
          <w:rFonts w:asciiTheme="minorHAnsi" w:hAnsiTheme="minorHAnsi" w:cstheme="minorHAnsi"/>
          <w:b/>
          <w:bCs/>
        </w:rPr>
      </w:pPr>
      <w:r w:rsidRPr="001453C9">
        <w:rPr>
          <w:rFonts w:asciiTheme="minorHAnsi" w:hAnsiTheme="minorHAnsi" w:cstheme="minorHAnsi"/>
          <w:b/>
          <w:bCs/>
        </w:rPr>
        <w:t xml:space="preserve">Please Note:  Pursuant to Section 7-7 of the Connecticut General Statues, the Woodstock Board of Selectmen have on their own initiative removed the foregoing Item #2 for submission to the voters of the Town of Woodstock by referendum to be held on June 7, 2022, from 12:00 Noon to 8:00 PM at the Woodstock Town Hall. Voters approving the question will vote “Yes” and those opposing the question will vote “No.” Absentee ballots will be available at the Office of the Town Clerk.  </w:t>
      </w:r>
    </w:p>
    <w:p w14:paraId="648C250A" w14:textId="77777777" w:rsidR="00487B6E" w:rsidRPr="00B35C9B" w:rsidRDefault="00487B6E" w:rsidP="00487B6E">
      <w:pPr>
        <w:rPr>
          <w:rFonts w:asciiTheme="minorHAnsi" w:hAnsiTheme="minorHAnsi" w:cstheme="minorHAnsi"/>
        </w:rPr>
      </w:pPr>
    </w:p>
    <w:p w14:paraId="075F62BB" w14:textId="72B98A8A" w:rsidR="001453C9" w:rsidRDefault="00487B6E" w:rsidP="00487B6E">
      <w:pPr>
        <w:rPr>
          <w:rFonts w:asciiTheme="minorHAnsi" w:hAnsiTheme="minorHAnsi" w:cstheme="minorHAnsi"/>
        </w:rPr>
      </w:pPr>
      <w:r w:rsidRPr="00B35C9B">
        <w:rPr>
          <w:rFonts w:asciiTheme="minorHAnsi" w:hAnsiTheme="minorHAnsi" w:cstheme="minorHAnsi"/>
        </w:rPr>
        <w:t xml:space="preserve">Dated at Woodstock, Connecticut, this </w:t>
      </w:r>
      <w:r>
        <w:rPr>
          <w:rFonts w:asciiTheme="minorHAnsi" w:hAnsiTheme="minorHAnsi" w:cstheme="minorHAnsi"/>
        </w:rPr>
        <w:t xml:space="preserve">  19  </w:t>
      </w:r>
      <w:r w:rsidRPr="00B35C9B">
        <w:rPr>
          <w:rFonts w:asciiTheme="minorHAnsi" w:hAnsiTheme="minorHAnsi" w:cstheme="minorHAnsi"/>
        </w:rPr>
        <w:t xml:space="preserve"> </w:t>
      </w:r>
      <w:r>
        <w:rPr>
          <w:rFonts w:asciiTheme="minorHAnsi" w:hAnsiTheme="minorHAnsi" w:cstheme="minorHAnsi"/>
        </w:rPr>
        <w:t xml:space="preserve"> </w:t>
      </w:r>
      <w:r w:rsidRPr="00B35C9B">
        <w:rPr>
          <w:rFonts w:asciiTheme="minorHAnsi" w:hAnsiTheme="minorHAnsi" w:cstheme="minorHAnsi"/>
        </w:rPr>
        <w:t xml:space="preserve">day of </w:t>
      </w:r>
      <w:r w:rsidR="009D3692">
        <w:rPr>
          <w:rFonts w:asciiTheme="minorHAnsi" w:hAnsiTheme="minorHAnsi" w:cstheme="minorHAnsi"/>
        </w:rPr>
        <w:t>May</w:t>
      </w:r>
      <w:r w:rsidRPr="00B35C9B">
        <w:rPr>
          <w:rFonts w:asciiTheme="minorHAnsi" w:hAnsiTheme="minorHAnsi" w:cstheme="minorHAnsi"/>
        </w:rPr>
        <w:t xml:space="preserve"> 202</w:t>
      </w:r>
      <w:r>
        <w:rPr>
          <w:rFonts w:asciiTheme="minorHAnsi" w:hAnsiTheme="minorHAnsi" w:cstheme="minorHAnsi"/>
        </w:rPr>
        <w:t>2</w:t>
      </w:r>
      <w:r w:rsidRPr="00B35C9B">
        <w:rPr>
          <w:rFonts w:asciiTheme="minorHAnsi" w:hAnsiTheme="minorHAnsi" w:cstheme="minorHAnsi"/>
        </w:rPr>
        <w:t>.</w:t>
      </w:r>
    </w:p>
    <w:p w14:paraId="57E0B1B6" w14:textId="77777777" w:rsidR="001453C9" w:rsidRDefault="001453C9" w:rsidP="00487B6E">
      <w:pPr>
        <w:rPr>
          <w:rFonts w:asciiTheme="minorHAnsi" w:hAnsiTheme="minorHAnsi" w:cstheme="minorHAnsi"/>
        </w:rPr>
      </w:pPr>
    </w:p>
    <w:p w14:paraId="2537ADFA" w14:textId="75ABA157" w:rsidR="00487B6E" w:rsidRDefault="00487B6E" w:rsidP="00487B6E">
      <w:pPr>
        <w:rPr>
          <w:rFonts w:asciiTheme="minorHAnsi" w:hAnsiTheme="minorHAnsi" w:cstheme="minorHAnsi"/>
        </w:rPr>
      </w:pPr>
      <w:r w:rsidRPr="00B35C9B">
        <w:rPr>
          <w:rFonts w:asciiTheme="minorHAnsi" w:hAnsiTheme="minorHAnsi" w:cstheme="minorHAnsi"/>
        </w:rPr>
        <w:t>Jay Swan, First Selectman</w:t>
      </w:r>
      <w:r w:rsidR="001453C9">
        <w:rPr>
          <w:rFonts w:asciiTheme="minorHAnsi" w:hAnsiTheme="minorHAnsi" w:cstheme="minorHAnsi"/>
        </w:rPr>
        <w:t xml:space="preserve">, </w:t>
      </w:r>
      <w:r>
        <w:rPr>
          <w:rFonts w:asciiTheme="minorHAnsi" w:hAnsiTheme="minorHAnsi" w:cstheme="minorHAnsi"/>
        </w:rPr>
        <w:t>Chandler Paquette</w:t>
      </w:r>
      <w:r w:rsidR="001453C9">
        <w:rPr>
          <w:rFonts w:asciiTheme="minorHAnsi" w:hAnsiTheme="minorHAnsi" w:cstheme="minorHAnsi"/>
        </w:rPr>
        <w:t xml:space="preserve">, </w:t>
      </w:r>
      <w:r>
        <w:rPr>
          <w:rFonts w:asciiTheme="minorHAnsi" w:hAnsiTheme="minorHAnsi" w:cstheme="minorHAnsi"/>
        </w:rPr>
        <w:t xml:space="preserve">Charlene </w:t>
      </w:r>
      <w:r w:rsidR="00787E5D">
        <w:rPr>
          <w:rFonts w:asciiTheme="minorHAnsi" w:hAnsiTheme="minorHAnsi" w:cstheme="minorHAnsi"/>
        </w:rPr>
        <w:t xml:space="preserve">Perkins </w:t>
      </w:r>
      <w:r>
        <w:rPr>
          <w:rFonts w:asciiTheme="minorHAnsi" w:hAnsiTheme="minorHAnsi" w:cstheme="minorHAnsi"/>
        </w:rPr>
        <w:t>Cutler Selectman</w:t>
      </w:r>
    </w:p>
    <w:p w14:paraId="79061A97" w14:textId="77777777" w:rsidR="00487B6E" w:rsidRDefault="00487B6E" w:rsidP="00487B6E">
      <w:pPr>
        <w:rPr>
          <w:rFonts w:asciiTheme="minorHAnsi" w:hAnsiTheme="minorHAnsi" w:cstheme="minorHAnsi"/>
        </w:rPr>
      </w:pPr>
      <w:r>
        <w:rPr>
          <w:rFonts w:asciiTheme="minorHAnsi" w:hAnsiTheme="minorHAnsi" w:cstheme="minorHAnsi"/>
        </w:rPr>
        <w:t>Attest:  Judy Walberg Town Clerk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bookmarkEnd w:id="0"/>
    </w:p>
    <w:p w14:paraId="5FD6688C" w14:textId="7462B84C" w:rsidR="00212010" w:rsidRDefault="00212010"/>
    <w:p w14:paraId="0A454003" w14:textId="1DB56512" w:rsidR="00637CAC" w:rsidRDefault="00637CAC"/>
    <w:p w14:paraId="52F31CEF" w14:textId="1F8E24F9" w:rsidR="00637CAC" w:rsidRDefault="00637CAC">
      <w:r>
        <w:br w:type="page"/>
      </w:r>
    </w:p>
    <w:tbl>
      <w:tblPr>
        <w:tblpPr w:leftFromText="180" w:rightFromText="180" w:horzAnchor="margin" w:tblpY="690"/>
        <w:tblW w:w="8763" w:type="dxa"/>
        <w:tblCellMar>
          <w:top w:w="15" w:type="dxa"/>
          <w:bottom w:w="15" w:type="dxa"/>
        </w:tblCellMar>
        <w:tblLook w:val="04A0" w:firstRow="1" w:lastRow="0" w:firstColumn="1" w:lastColumn="0" w:noHBand="0" w:noVBand="1"/>
      </w:tblPr>
      <w:tblGrid>
        <w:gridCol w:w="2640"/>
        <w:gridCol w:w="1060"/>
        <w:gridCol w:w="2143"/>
        <w:gridCol w:w="960"/>
        <w:gridCol w:w="1960"/>
      </w:tblGrid>
      <w:tr w:rsidR="00637CAC" w14:paraId="4DFCC0CB" w14:textId="77777777" w:rsidTr="00637CAC">
        <w:trPr>
          <w:trHeight w:val="300"/>
        </w:trPr>
        <w:tc>
          <w:tcPr>
            <w:tcW w:w="2640" w:type="dxa"/>
            <w:tcBorders>
              <w:top w:val="nil"/>
              <w:left w:val="nil"/>
              <w:bottom w:val="nil"/>
              <w:right w:val="nil"/>
            </w:tcBorders>
            <w:noWrap/>
            <w:vAlign w:val="bottom"/>
            <w:hideMark/>
          </w:tcPr>
          <w:p w14:paraId="0DFFDE01"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2BF4853C" w14:textId="77777777" w:rsidR="00637CAC" w:rsidRDefault="00637CAC" w:rsidP="00637CAC">
            <w:pPr>
              <w:jc w:val="center"/>
              <w:rPr>
                <w:sz w:val="20"/>
                <w:szCs w:val="20"/>
              </w:rPr>
            </w:pPr>
          </w:p>
        </w:tc>
        <w:tc>
          <w:tcPr>
            <w:tcW w:w="2143" w:type="dxa"/>
            <w:tcBorders>
              <w:top w:val="nil"/>
              <w:left w:val="nil"/>
              <w:bottom w:val="nil"/>
              <w:right w:val="nil"/>
            </w:tcBorders>
            <w:noWrap/>
            <w:vAlign w:val="bottom"/>
            <w:hideMark/>
          </w:tcPr>
          <w:p w14:paraId="5EA82377"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73656FCF"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157F4167" w14:textId="77777777" w:rsidR="00637CAC" w:rsidRDefault="00637CAC" w:rsidP="00637CAC">
            <w:pPr>
              <w:rPr>
                <w:sz w:val="20"/>
                <w:szCs w:val="20"/>
              </w:rPr>
            </w:pPr>
          </w:p>
        </w:tc>
      </w:tr>
      <w:tr w:rsidR="00637CAC" w14:paraId="09F0918F" w14:textId="77777777" w:rsidTr="00637CAC">
        <w:trPr>
          <w:trHeight w:val="300"/>
        </w:trPr>
        <w:tc>
          <w:tcPr>
            <w:tcW w:w="2640" w:type="dxa"/>
            <w:tcBorders>
              <w:top w:val="nil"/>
              <w:left w:val="nil"/>
              <w:bottom w:val="nil"/>
              <w:right w:val="nil"/>
            </w:tcBorders>
            <w:noWrap/>
            <w:vAlign w:val="bottom"/>
            <w:hideMark/>
          </w:tcPr>
          <w:p w14:paraId="747D044F"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7B1B3F5C"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5F5AA594"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338F1408"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130034A6" w14:textId="77777777" w:rsidR="00637CAC" w:rsidRDefault="00637CAC" w:rsidP="00637CAC">
            <w:pPr>
              <w:rPr>
                <w:sz w:val="20"/>
                <w:szCs w:val="20"/>
              </w:rPr>
            </w:pPr>
          </w:p>
        </w:tc>
      </w:tr>
      <w:tr w:rsidR="00637CAC" w14:paraId="07B7C01E" w14:textId="77777777" w:rsidTr="00637CAC">
        <w:trPr>
          <w:trHeight w:val="300"/>
        </w:trPr>
        <w:tc>
          <w:tcPr>
            <w:tcW w:w="2640" w:type="dxa"/>
            <w:tcBorders>
              <w:top w:val="nil"/>
              <w:left w:val="nil"/>
              <w:bottom w:val="nil"/>
              <w:right w:val="nil"/>
            </w:tcBorders>
            <w:noWrap/>
            <w:vAlign w:val="bottom"/>
            <w:hideMark/>
          </w:tcPr>
          <w:p w14:paraId="6D0CD8D6"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20E78B4C"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6DD79855"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02FBD7CA"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12920ADF" w14:textId="77777777" w:rsidR="00637CAC" w:rsidRDefault="00637CAC" w:rsidP="00637CAC">
            <w:pPr>
              <w:rPr>
                <w:sz w:val="20"/>
                <w:szCs w:val="20"/>
              </w:rPr>
            </w:pPr>
          </w:p>
        </w:tc>
      </w:tr>
      <w:tr w:rsidR="00637CAC" w14:paraId="1DE2B3BE" w14:textId="77777777" w:rsidTr="00637CAC">
        <w:trPr>
          <w:trHeight w:val="300"/>
        </w:trPr>
        <w:tc>
          <w:tcPr>
            <w:tcW w:w="2640" w:type="dxa"/>
            <w:tcBorders>
              <w:top w:val="nil"/>
              <w:left w:val="nil"/>
              <w:bottom w:val="nil"/>
              <w:right w:val="nil"/>
            </w:tcBorders>
            <w:noWrap/>
            <w:vAlign w:val="bottom"/>
            <w:hideMark/>
          </w:tcPr>
          <w:p w14:paraId="2F5204BC" w14:textId="77777777" w:rsidR="00637CAC" w:rsidRDefault="00637CAC" w:rsidP="00637CAC">
            <w:pPr>
              <w:jc w:val="center"/>
              <w:rPr>
                <w:rFonts w:ascii="Calibri" w:hAnsi="Calibri" w:cs="Calibri"/>
                <w:b/>
                <w:bCs/>
                <w:color w:val="000000"/>
                <w:sz w:val="22"/>
                <w:szCs w:val="22"/>
              </w:rPr>
            </w:pPr>
            <w:r>
              <w:rPr>
                <w:rFonts w:ascii="Calibri" w:hAnsi="Calibri" w:cs="Calibri"/>
                <w:b/>
                <w:bCs/>
                <w:color w:val="000000"/>
                <w:sz w:val="22"/>
                <w:szCs w:val="22"/>
              </w:rPr>
              <w:t>RECEIPTS</w:t>
            </w:r>
          </w:p>
        </w:tc>
        <w:tc>
          <w:tcPr>
            <w:tcW w:w="1060" w:type="dxa"/>
            <w:tcBorders>
              <w:top w:val="nil"/>
              <w:left w:val="nil"/>
              <w:bottom w:val="nil"/>
              <w:right w:val="nil"/>
            </w:tcBorders>
            <w:noWrap/>
            <w:vAlign w:val="bottom"/>
            <w:hideMark/>
          </w:tcPr>
          <w:p w14:paraId="788C5EDC" w14:textId="77777777" w:rsidR="00637CAC" w:rsidRDefault="00637CAC" w:rsidP="00637CAC">
            <w:pPr>
              <w:jc w:val="center"/>
              <w:rPr>
                <w:rFonts w:ascii="Calibri" w:hAnsi="Calibri" w:cs="Calibri"/>
                <w:b/>
                <w:bCs/>
                <w:color w:val="000000"/>
                <w:sz w:val="22"/>
                <w:szCs w:val="22"/>
              </w:rPr>
            </w:pPr>
          </w:p>
        </w:tc>
        <w:tc>
          <w:tcPr>
            <w:tcW w:w="2143" w:type="dxa"/>
            <w:tcBorders>
              <w:top w:val="nil"/>
              <w:left w:val="nil"/>
              <w:bottom w:val="nil"/>
              <w:right w:val="nil"/>
            </w:tcBorders>
            <w:noWrap/>
            <w:vAlign w:val="bottom"/>
            <w:hideMark/>
          </w:tcPr>
          <w:p w14:paraId="3C201176" w14:textId="77777777" w:rsidR="00637CAC" w:rsidRDefault="00637CAC" w:rsidP="00637CAC">
            <w:pPr>
              <w:jc w:val="center"/>
              <w:rPr>
                <w:rFonts w:ascii="Calibri" w:hAnsi="Calibri" w:cs="Calibri"/>
                <w:b/>
                <w:bCs/>
                <w:color w:val="000000"/>
                <w:sz w:val="22"/>
                <w:szCs w:val="22"/>
              </w:rPr>
            </w:pPr>
            <w:r>
              <w:rPr>
                <w:rFonts w:ascii="Calibri" w:hAnsi="Calibri" w:cs="Calibri"/>
                <w:b/>
                <w:bCs/>
                <w:color w:val="000000"/>
                <w:sz w:val="22"/>
                <w:szCs w:val="22"/>
              </w:rPr>
              <w:t>ESTIMATED</w:t>
            </w:r>
          </w:p>
        </w:tc>
        <w:tc>
          <w:tcPr>
            <w:tcW w:w="960" w:type="dxa"/>
            <w:tcBorders>
              <w:top w:val="nil"/>
              <w:left w:val="nil"/>
              <w:bottom w:val="nil"/>
              <w:right w:val="nil"/>
            </w:tcBorders>
            <w:noWrap/>
            <w:vAlign w:val="bottom"/>
            <w:hideMark/>
          </w:tcPr>
          <w:p w14:paraId="354AB94E" w14:textId="77777777" w:rsidR="00637CAC" w:rsidRDefault="00637CAC" w:rsidP="00637CAC">
            <w:pPr>
              <w:jc w:val="center"/>
              <w:rPr>
                <w:rFonts w:ascii="Calibri" w:hAnsi="Calibri" w:cs="Calibri"/>
                <w:b/>
                <w:bCs/>
                <w:color w:val="000000"/>
                <w:sz w:val="22"/>
                <w:szCs w:val="22"/>
              </w:rPr>
            </w:pPr>
          </w:p>
        </w:tc>
        <w:tc>
          <w:tcPr>
            <w:tcW w:w="1960" w:type="dxa"/>
            <w:tcBorders>
              <w:top w:val="nil"/>
              <w:left w:val="nil"/>
              <w:bottom w:val="nil"/>
              <w:right w:val="nil"/>
            </w:tcBorders>
            <w:noWrap/>
            <w:vAlign w:val="bottom"/>
            <w:hideMark/>
          </w:tcPr>
          <w:p w14:paraId="0EB3AC39" w14:textId="77777777" w:rsidR="00637CAC" w:rsidRDefault="00637CAC" w:rsidP="00637CAC">
            <w:pPr>
              <w:jc w:val="center"/>
              <w:rPr>
                <w:rFonts w:ascii="Calibri" w:hAnsi="Calibri" w:cs="Calibri"/>
                <w:b/>
                <w:bCs/>
                <w:color w:val="000000"/>
                <w:sz w:val="22"/>
                <w:szCs w:val="22"/>
              </w:rPr>
            </w:pPr>
            <w:r>
              <w:rPr>
                <w:rFonts w:ascii="Calibri" w:hAnsi="Calibri" w:cs="Calibri"/>
                <w:b/>
                <w:bCs/>
                <w:color w:val="000000"/>
                <w:sz w:val="22"/>
                <w:szCs w:val="22"/>
              </w:rPr>
              <w:t>PROPOSED</w:t>
            </w:r>
          </w:p>
        </w:tc>
      </w:tr>
      <w:tr w:rsidR="00637CAC" w14:paraId="003CAD56" w14:textId="77777777" w:rsidTr="00637CAC">
        <w:trPr>
          <w:trHeight w:val="300"/>
        </w:trPr>
        <w:tc>
          <w:tcPr>
            <w:tcW w:w="2640" w:type="dxa"/>
            <w:tcBorders>
              <w:top w:val="nil"/>
              <w:left w:val="nil"/>
              <w:bottom w:val="nil"/>
              <w:right w:val="nil"/>
            </w:tcBorders>
            <w:noWrap/>
            <w:vAlign w:val="bottom"/>
            <w:hideMark/>
          </w:tcPr>
          <w:p w14:paraId="1D1639DF" w14:textId="77777777" w:rsidR="00637CAC" w:rsidRDefault="00637CAC" w:rsidP="00637CAC">
            <w:pPr>
              <w:jc w:val="center"/>
              <w:rPr>
                <w:rFonts w:ascii="Calibri" w:hAnsi="Calibri" w:cs="Calibri"/>
                <w:b/>
                <w:bCs/>
                <w:color w:val="000000"/>
                <w:sz w:val="22"/>
                <w:szCs w:val="22"/>
              </w:rPr>
            </w:pPr>
          </w:p>
        </w:tc>
        <w:tc>
          <w:tcPr>
            <w:tcW w:w="1060" w:type="dxa"/>
            <w:tcBorders>
              <w:top w:val="nil"/>
              <w:left w:val="nil"/>
              <w:bottom w:val="nil"/>
              <w:right w:val="nil"/>
            </w:tcBorders>
            <w:noWrap/>
            <w:vAlign w:val="bottom"/>
            <w:hideMark/>
          </w:tcPr>
          <w:p w14:paraId="78B6DC2D"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1A29A515" w14:textId="77777777" w:rsidR="00637CAC" w:rsidRDefault="00637CAC" w:rsidP="00637CAC">
            <w:pPr>
              <w:jc w:val="center"/>
              <w:rPr>
                <w:rFonts w:ascii="Calibri" w:hAnsi="Calibri" w:cs="Calibri"/>
                <w:color w:val="000000"/>
                <w:sz w:val="22"/>
                <w:szCs w:val="22"/>
              </w:rPr>
            </w:pPr>
            <w:r>
              <w:rPr>
                <w:rFonts w:ascii="Calibri" w:hAnsi="Calibri" w:cs="Calibri"/>
                <w:color w:val="000000"/>
                <w:sz w:val="22"/>
                <w:szCs w:val="22"/>
              </w:rPr>
              <w:t>2021-2022</w:t>
            </w:r>
          </w:p>
        </w:tc>
        <w:tc>
          <w:tcPr>
            <w:tcW w:w="960" w:type="dxa"/>
            <w:tcBorders>
              <w:top w:val="nil"/>
              <w:left w:val="nil"/>
              <w:bottom w:val="nil"/>
              <w:right w:val="nil"/>
            </w:tcBorders>
            <w:noWrap/>
            <w:vAlign w:val="bottom"/>
            <w:hideMark/>
          </w:tcPr>
          <w:p w14:paraId="4AAEDE7C" w14:textId="77777777" w:rsidR="00637CAC" w:rsidRDefault="00637CAC" w:rsidP="00637CAC">
            <w:pPr>
              <w:jc w:val="center"/>
              <w:rPr>
                <w:rFonts w:ascii="Calibri" w:hAnsi="Calibri" w:cs="Calibri"/>
                <w:color w:val="000000"/>
                <w:sz w:val="22"/>
                <w:szCs w:val="22"/>
              </w:rPr>
            </w:pPr>
          </w:p>
        </w:tc>
        <w:tc>
          <w:tcPr>
            <w:tcW w:w="1960" w:type="dxa"/>
            <w:tcBorders>
              <w:top w:val="nil"/>
              <w:left w:val="nil"/>
              <w:bottom w:val="nil"/>
              <w:right w:val="nil"/>
            </w:tcBorders>
            <w:noWrap/>
            <w:vAlign w:val="bottom"/>
            <w:hideMark/>
          </w:tcPr>
          <w:p w14:paraId="319A1C4E" w14:textId="77777777" w:rsidR="00637CAC" w:rsidRDefault="00637CAC" w:rsidP="00637CAC">
            <w:pPr>
              <w:jc w:val="center"/>
              <w:rPr>
                <w:rFonts w:ascii="Calibri" w:hAnsi="Calibri" w:cs="Calibri"/>
                <w:color w:val="000000"/>
                <w:sz w:val="22"/>
                <w:szCs w:val="22"/>
              </w:rPr>
            </w:pPr>
            <w:r>
              <w:rPr>
                <w:rFonts w:ascii="Calibri" w:hAnsi="Calibri" w:cs="Calibri"/>
                <w:color w:val="000000"/>
                <w:sz w:val="22"/>
                <w:szCs w:val="22"/>
              </w:rPr>
              <w:t>2022-2023</w:t>
            </w:r>
          </w:p>
        </w:tc>
      </w:tr>
      <w:tr w:rsidR="00637CAC" w14:paraId="44D1F758" w14:textId="77777777" w:rsidTr="00637CAC">
        <w:trPr>
          <w:trHeight w:val="300"/>
        </w:trPr>
        <w:tc>
          <w:tcPr>
            <w:tcW w:w="2640" w:type="dxa"/>
            <w:tcBorders>
              <w:top w:val="nil"/>
              <w:left w:val="nil"/>
              <w:bottom w:val="nil"/>
              <w:right w:val="nil"/>
            </w:tcBorders>
            <w:noWrap/>
            <w:vAlign w:val="bottom"/>
            <w:hideMark/>
          </w:tcPr>
          <w:p w14:paraId="32D27D48"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Cash Available for Appropriation</w:t>
            </w:r>
          </w:p>
        </w:tc>
        <w:tc>
          <w:tcPr>
            <w:tcW w:w="1060" w:type="dxa"/>
            <w:tcBorders>
              <w:top w:val="nil"/>
              <w:left w:val="nil"/>
              <w:bottom w:val="nil"/>
              <w:right w:val="nil"/>
            </w:tcBorders>
            <w:noWrap/>
            <w:vAlign w:val="bottom"/>
            <w:hideMark/>
          </w:tcPr>
          <w:p w14:paraId="501D001C"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039A08F1"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$752,800 </w:t>
            </w:r>
          </w:p>
        </w:tc>
        <w:tc>
          <w:tcPr>
            <w:tcW w:w="960" w:type="dxa"/>
            <w:tcBorders>
              <w:top w:val="nil"/>
              <w:left w:val="nil"/>
              <w:bottom w:val="nil"/>
              <w:right w:val="nil"/>
            </w:tcBorders>
            <w:noWrap/>
            <w:vAlign w:val="bottom"/>
            <w:hideMark/>
          </w:tcPr>
          <w:p w14:paraId="4755C610"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409C3CB6"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$191,106 </w:t>
            </w:r>
          </w:p>
        </w:tc>
      </w:tr>
      <w:tr w:rsidR="00637CAC" w14:paraId="5AA53AA6" w14:textId="77777777" w:rsidTr="00637CAC">
        <w:trPr>
          <w:trHeight w:val="300"/>
        </w:trPr>
        <w:tc>
          <w:tcPr>
            <w:tcW w:w="2640" w:type="dxa"/>
            <w:tcBorders>
              <w:top w:val="nil"/>
              <w:left w:val="nil"/>
              <w:bottom w:val="nil"/>
              <w:right w:val="nil"/>
            </w:tcBorders>
            <w:noWrap/>
            <w:vAlign w:val="bottom"/>
            <w:hideMark/>
          </w:tcPr>
          <w:p w14:paraId="460AD405"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Prior Taxes, Interest &amp; Leins, MVS</w:t>
            </w:r>
          </w:p>
        </w:tc>
        <w:tc>
          <w:tcPr>
            <w:tcW w:w="1060" w:type="dxa"/>
            <w:tcBorders>
              <w:top w:val="nil"/>
              <w:left w:val="nil"/>
              <w:bottom w:val="nil"/>
              <w:right w:val="nil"/>
            </w:tcBorders>
            <w:noWrap/>
            <w:vAlign w:val="bottom"/>
            <w:hideMark/>
          </w:tcPr>
          <w:p w14:paraId="2874909F"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1ADCDE35"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$500,000 </w:t>
            </w:r>
          </w:p>
        </w:tc>
        <w:tc>
          <w:tcPr>
            <w:tcW w:w="960" w:type="dxa"/>
            <w:tcBorders>
              <w:top w:val="nil"/>
              <w:left w:val="nil"/>
              <w:bottom w:val="nil"/>
              <w:right w:val="nil"/>
            </w:tcBorders>
            <w:noWrap/>
            <w:vAlign w:val="bottom"/>
            <w:hideMark/>
          </w:tcPr>
          <w:p w14:paraId="264564CE"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4F390C99"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$535,000 </w:t>
            </w:r>
          </w:p>
        </w:tc>
      </w:tr>
      <w:tr w:rsidR="00637CAC" w14:paraId="1184C175" w14:textId="77777777" w:rsidTr="00637CAC">
        <w:trPr>
          <w:trHeight w:val="300"/>
        </w:trPr>
        <w:tc>
          <w:tcPr>
            <w:tcW w:w="2640" w:type="dxa"/>
            <w:tcBorders>
              <w:top w:val="nil"/>
              <w:left w:val="nil"/>
              <w:bottom w:val="nil"/>
              <w:right w:val="nil"/>
            </w:tcBorders>
            <w:noWrap/>
            <w:vAlign w:val="bottom"/>
            <w:hideMark/>
          </w:tcPr>
          <w:p w14:paraId="0FC7CFD2"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State Grants:</w:t>
            </w:r>
          </w:p>
        </w:tc>
        <w:tc>
          <w:tcPr>
            <w:tcW w:w="1060" w:type="dxa"/>
            <w:tcBorders>
              <w:top w:val="nil"/>
              <w:left w:val="nil"/>
              <w:bottom w:val="nil"/>
              <w:right w:val="nil"/>
            </w:tcBorders>
            <w:noWrap/>
            <w:vAlign w:val="bottom"/>
            <w:hideMark/>
          </w:tcPr>
          <w:p w14:paraId="7F7C52C6"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5F806B91"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5CAB7A68"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3983D4BA" w14:textId="77777777" w:rsidR="00637CAC" w:rsidRDefault="00637CAC" w:rsidP="00637CAC">
            <w:pPr>
              <w:rPr>
                <w:sz w:val="20"/>
                <w:szCs w:val="20"/>
              </w:rPr>
            </w:pPr>
          </w:p>
        </w:tc>
      </w:tr>
      <w:tr w:rsidR="00637CAC" w14:paraId="459C5FD7" w14:textId="77777777" w:rsidTr="00637CAC">
        <w:trPr>
          <w:trHeight w:val="300"/>
        </w:trPr>
        <w:tc>
          <w:tcPr>
            <w:tcW w:w="2640" w:type="dxa"/>
            <w:tcBorders>
              <w:top w:val="nil"/>
              <w:left w:val="nil"/>
              <w:bottom w:val="nil"/>
              <w:right w:val="nil"/>
            </w:tcBorders>
            <w:noWrap/>
            <w:vAlign w:val="bottom"/>
            <w:hideMark/>
          </w:tcPr>
          <w:p w14:paraId="2CFE6FD6"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Education</w:t>
            </w:r>
          </w:p>
        </w:tc>
        <w:tc>
          <w:tcPr>
            <w:tcW w:w="1060" w:type="dxa"/>
            <w:tcBorders>
              <w:top w:val="nil"/>
              <w:left w:val="nil"/>
              <w:bottom w:val="nil"/>
              <w:right w:val="nil"/>
            </w:tcBorders>
            <w:noWrap/>
            <w:vAlign w:val="bottom"/>
            <w:hideMark/>
          </w:tcPr>
          <w:p w14:paraId="38151F69"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1D62E19A"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$4,990,532 </w:t>
            </w:r>
          </w:p>
        </w:tc>
        <w:tc>
          <w:tcPr>
            <w:tcW w:w="960" w:type="dxa"/>
            <w:tcBorders>
              <w:top w:val="nil"/>
              <w:left w:val="nil"/>
              <w:bottom w:val="nil"/>
              <w:right w:val="nil"/>
            </w:tcBorders>
            <w:noWrap/>
            <w:vAlign w:val="bottom"/>
            <w:hideMark/>
          </w:tcPr>
          <w:p w14:paraId="75759E58"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3C488829"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$4,990,532 </w:t>
            </w:r>
          </w:p>
        </w:tc>
      </w:tr>
      <w:tr w:rsidR="00637CAC" w14:paraId="7FC8C264" w14:textId="77777777" w:rsidTr="00637CAC">
        <w:trPr>
          <w:trHeight w:val="300"/>
        </w:trPr>
        <w:tc>
          <w:tcPr>
            <w:tcW w:w="2640" w:type="dxa"/>
            <w:tcBorders>
              <w:top w:val="nil"/>
              <w:left w:val="nil"/>
              <w:bottom w:val="nil"/>
              <w:right w:val="nil"/>
            </w:tcBorders>
            <w:noWrap/>
            <w:vAlign w:val="bottom"/>
            <w:hideMark/>
          </w:tcPr>
          <w:p w14:paraId="1B1597DF"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Other State Money</w:t>
            </w:r>
          </w:p>
        </w:tc>
        <w:tc>
          <w:tcPr>
            <w:tcW w:w="1060" w:type="dxa"/>
            <w:tcBorders>
              <w:top w:val="nil"/>
              <w:left w:val="nil"/>
              <w:bottom w:val="nil"/>
              <w:right w:val="nil"/>
            </w:tcBorders>
            <w:noWrap/>
            <w:vAlign w:val="bottom"/>
            <w:hideMark/>
          </w:tcPr>
          <w:p w14:paraId="266FF48B"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30054A9E"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$104,802 </w:t>
            </w:r>
          </w:p>
        </w:tc>
        <w:tc>
          <w:tcPr>
            <w:tcW w:w="960" w:type="dxa"/>
            <w:tcBorders>
              <w:top w:val="nil"/>
              <w:left w:val="nil"/>
              <w:bottom w:val="nil"/>
              <w:right w:val="nil"/>
            </w:tcBorders>
            <w:noWrap/>
            <w:vAlign w:val="bottom"/>
            <w:hideMark/>
          </w:tcPr>
          <w:p w14:paraId="560C6C3C"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35A115A9"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$112,587 </w:t>
            </w:r>
          </w:p>
        </w:tc>
      </w:tr>
      <w:tr w:rsidR="00637CAC" w14:paraId="4C603392" w14:textId="77777777" w:rsidTr="00637CAC">
        <w:trPr>
          <w:trHeight w:val="300"/>
        </w:trPr>
        <w:tc>
          <w:tcPr>
            <w:tcW w:w="2640" w:type="dxa"/>
            <w:tcBorders>
              <w:top w:val="nil"/>
              <w:left w:val="nil"/>
              <w:bottom w:val="nil"/>
              <w:right w:val="nil"/>
            </w:tcBorders>
            <w:noWrap/>
            <w:vAlign w:val="bottom"/>
            <w:hideMark/>
          </w:tcPr>
          <w:p w14:paraId="53D679E7"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Other Income</w:t>
            </w:r>
          </w:p>
        </w:tc>
        <w:tc>
          <w:tcPr>
            <w:tcW w:w="1060" w:type="dxa"/>
            <w:tcBorders>
              <w:top w:val="nil"/>
              <w:left w:val="nil"/>
              <w:bottom w:val="nil"/>
              <w:right w:val="nil"/>
            </w:tcBorders>
            <w:noWrap/>
            <w:vAlign w:val="bottom"/>
            <w:hideMark/>
          </w:tcPr>
          <w:p w14:paraId="660F6B42"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7892A2BB"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$628,600 </w:t>
            </w:r>
          </w:p>
        </w:tc>
        <w:tc>
          <w:tcPr>
            <w:tcW w:w="960" w:type="dxa"/>
            <w:tcBorders>
              <w:top w:val="nil"/>
              <w:left w:val="nil"/>
              <w:bottom w:val="nil"/>
              <w:right w:val="nil"/>
            </w:tcBorders>
            <w:noWrap/>
            <w:vAlign w:val="bottom"/>
            <w:hideMark/>
          </w:tcPr>
          <w:p w14:paraId="2C79E562"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5B61A768"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$615,100 </w:t>
            </w:r>
          </w:p>
        </w:tc>
      </w:tr>
      <w:tr w:rsidR="00637CAC" w14:paraId="596FC535" w14:textId="77777777" w:rsidTr="00637CAC">
        <w:trPr>
          <w:trHeight w:val="300"/>
        </w:trPr>
        <w:tc>
          <w:tcPr>
            <w:tcW w:w="2640" w:type="dxa"/>
            <w:tcBorders>
              <w:top w:val="nil"/>
              <w:left w:val="nil"/>
              <w:bottom w:val="nil"/>
              <w:right w:val="nil"/>
            </w:tcBorders>
            <w:noWrap/>
            <w:vAlign w:val="bottom"/>
            <w:hideMark/>
          </w:tcPr>
          <w:p w14:paraId="21A74C5F"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Total Cash Balances &amp; Receipts</w:t>
            </w:r>
          </w:p>
        </w:tc>
        <w:tc>
          <w:tcPr>
            <w:tcW w:w="1060" w:type="dxa"/>
            <w:tcBorders>
              <w:top w:val="nil"/>
              <w:left w:val="nil"/>
              <w:bottom w:val="nil"/>
              <w:right w:val="nil"/>
            </w:tcBorders>
            <w:noWrap/>
            <w:vAlign w:val="bottom"/>
            <w:hideMark/>
          </w:tcPr>
          <w:p w14:paraId="2A29944E"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182B4C3B"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$6,976,734 </w:t>
            </w:r>
          </w:p>
        </w:tc>
        <w:tc>
          <w:tcPr>
            <w:tcW w:w="960" w:type="dxa"/>
            <w:tcBorders>
              <w:top w:val="nil"/>
              <w:left w:val="nil"/>
              <w:bottom w:val="nil"/>
              <w:right w:val="nil"/>
            </w:tcBorders>
            <w:noWrap/>
            <w:vAlign w:val="bottom"/>
            <w:hideMark/>
          </w:tcPr>
          <w:p w14:paraId="50182962"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49F8660C"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$6,444,325 </w:t>
            </w:r>
          </w:p>
        </w:tc>
      </w:tr>
      <w:tr w:rsidR="00637CAC" w14:paraId="100A744B" w14:textId="77777777" w:rsidTr="00637CAC">
        <w:trPr>
          <w:trHeight w:val="300"/>
        </w:trPr>
        <w:tc>
          <w:tcPr>
            <w:tcW w:w="2640" w:type="dxa"/>
            <w:tcBorders>
              <w:top w:val="nil"/>
              <w:left w:val="nil"/>
              <w:bottom w:val="nil"/>
              <w:right w:val="nil"/>
            </w:tcBorders>
            <w:noWrap/>
            <w:vAlign w:val="bottom"/>
            <w:hideMark/>
          </w:tcPr>
          <w:p w14:paraId="2FED5CD8" w14:textId="77777777" w:rsidR="00637CAC" w:rsidRDefault="00637CAC" w:rsidP="00637CAC">
            <w:pPr>
              <w:jc w:val="right"/>
              <w:rPr>
                <w:rFonts w:ascii="Calibri" w:hAnsi="Calibri" w:cs="Calibri"/>
                <w:color w:val="000000"/>
                <w:sz w:val="22"/>
                <w:szCs w:val="22"/>
              </w:rPr>
            </w:pPr>
          </w:p>
        </w:tc>
        <w:tc>
          <w:tcPr>
            <w:tcW w:w="1060" w:type="dxa"/>
            <w:tcBorders>
              <w:top w:val="nil"/>
              <w:left w:val="nil"/>
              <w:bottom w:val="nil"/>
              <w:right w:val="nil"/>
            </w:tcBorders>
            <w:noWrap/>
            <w:vAlign w:val="bottom"/>
            <w:hideMark/>
          </w:tcPr>
          <w:p w14:paraId="400F9519"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30D7B6A0"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5E85EA18"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52728FFB" w14:textId="77777777" w:rsidR="00637CAC" w:rsidRDefault="00637CAC" w:rsidP="00637CAC">
            <w:pPr>
              <w:rPr>
                <w:sz w:val="20"/>
                <w:szCs w:val="20"/>
              </w:rPr>
            </w:pPr>
          </w:p>
        </w:tc>
      </w:tr>
      <w:tr w:rsidR="00637CAC" w14:paraId="74CDB865" w14:textId="77777777" w:rsidTr="00637CAC">
        <w:trPr>
          <w:trHeight w:val="300"/>
        </w:trPr>
        <w:tc>
          <w:tcPr>
            <w:tcW w:w="2640" w:type="dxa"/>
            <w:tcBorders>
              <w:top w:val="nil"/>
              <w:left w:val="nil"/>
              <w:bottom w:val="nil"/>
              <w:right w:val="nil"/>
            </w:tcBorders>
            <w:noWrap/>
            <w:vAlign w:val="bottom"/>
            <w:hideMark/>
          </w:tcPr>
          <w:p w14:paraId="7C1C0821" w14:textId="77777777" w:rsidR="00637CAC" w:rsidRDefault="00637CAC" w:rsidP="00637CAC">
            <w:pPr>
              <w:jc w:val="center"/>
              <w:rPr>
                <w:rFonts w:ascii="Calibri" w:hAnsi="Calibri" w:cs="Calibri"/>
                <w:b/>
                <w:bCs/>
                <w:color w:val="000000"/>
                <w:sz w:val="22"/>
                <w:szCs w:val="22"/>
              </w:rPr>
            </w:pPr>
            <w:r>
              <w:rPr>
                <w:rFonts w:ascii="Calibri" w:hAnsi="Calibri" w:cs="Calibri"/>
                <w:b/>
                <w:bCs/>
                <w:color w:val="000000"/>
                <w:sz w:val="22"/>
                <w:szCs w:val="22"/>
              </w:rPr>
              <w:t>EXPENDITURES</w:t>
            </w:r>
          </w:p>
        </w:tc>
        <w:tc>
          <w:tcPr>
            <w:tcW w:w="1060" w:type="dxa"/>
            <w:tcBorders>
              <w:top w:val="nil"/>
              <w:left w:val="nil"/>
              <w:bottom w:val="nil"/>
              <w:right w:val="nil"/>
            </w:tcBorders>
            <w:noWrap/>
            <w:vAlign w:val="bottom"/>
            <w:hideMark/>
          </w:tcPr>
          <w:p w14:paraId="5A70E49B" w14:textId="77777777" w:rsidR="00637CAC" w:rsidRDefault="00637CAC" w:rsidP="00637CAC">
            <w:pPr>
              <w:jc w:val="center"/>
              <w:rPr>
                <w:rFonts w:ascii="Calibri" w:hAnsi="Calibri" w:cs="Calibri"/>
                <w:b/>
                <w:bCs/>
                <w:color w:val="000000"/>
                <w:sz w:val="22"/>
                <w:szCs w:val="22"/>
              </w:rPr>
            </w:pPr>
          </w:p>
        </w:tc>
        <w:tc>
          <w:tcPr>
            <w:tcW w:w="2143" w:type="dxa"/>
            <w:tcBorders>
              <w:top w:val="nil"/>
              <w:left w:val="nil"/>
              <w:bottom w:val="nil"/>
              <w:right w:val="nil"/>
            </w:tcBorders>
            <w:noWrap/>
            <w:vAlign w:val="bottom"/>
            <w:hideMark/>
          </w:tcPr>
          <w:p w14:paraId="37FEE9A6"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495648E4"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0E372687" w14:textId="77777777" w:rsidR="00637CAC" w:rsidRDefault="00637CAC" w:rsidP="00637CAC">
            <w:pPr>
              <w:rPr>
                <w:sz w:val="20"/>
                <w:szCs w:val="20"/>
              </w:rPr>
            </w:pPr>
          </w:p>
        </w:tc>
      </w:tr>
      <w:tr w:rsidR="00637CAC" w14:paraId="1BE7E3E4" w14:textId="77777777" w:rsidTr="00637CAC">
        <w:trPr>
          <w:trHeight w:val="300"/>
        </w:trPr>
        <w:tc>
          <w:tcPr>
            <w:tcW w:w="2640" w:type="dxa"/>
            <w:tcBorders>
              <w:top w:val="nil"/>
              <w:left w:val="nil"/>
              <w:bottom w:val="nil"/>
              <w:right w:val="nil"/>
            </w:tcBorders>
            <w:noWrap/>
            <w:vAlign w:val="bottom"/>
            <w:hideMark/>
          </w:tcPr>
          <w:p w14:paraId="1327F31B"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7EA60262"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41B676EB"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0FFCDF07"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7304D838" w14:textId="77777777" w:rsidR="00637CAC" w:rsidRDefault="00637CAC" w:rsidP="00637CAC">
            <w:pPr>
              <w:rPr>
                <w:sz w:val="20"/>
                <w:szCs w:val="20"/>
              </w:rPr>
            </w:pPr>
          </w:p>
        </w:tc>
      </w:tr>
      <w:tr w:rsidR="00637CAC" w14:paraId="42038DDA" w14:textId="77777777" w:rsidTr="00637CAC">
        <w:trPr>
          <w:trHeight w:val="300"/>
        </w:trPr>
        <w:tc>
          <w:tcPr>
            <w:tcW w:w="2640" w:type="dxa"/>
            <w:tcBorders>
              <w:top w:val="nil"/>
              <w:left w:val="nil"/>
              <w:bottom w:val="nil"/>
              <w:right w:val="nil"/>
            </w:tcBorders>
            <w:noWrap/>
            <w:vAlign w:val="bottom"/>
            <w:hideMark/>
          </w:tcPr>
          <w:p w14:paraId="2A1E6BEF"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Ordinary Expenditures:</w:t>
            </w:r>
          </w:p>
        </w:tc>
        <w:tc>
          <w:tcPr>
            <w:tcW w:w="1060" w:type="dxa"/>
            <w:tcBorders>
              <w:top w:val="nil"/>
              <w:left w:val="nil"/>
              <w:bottom w:val="nil"/>
              <w:right w:val="nil"/>
            </w:tcBorders>
            <w:noWrap/>
            <w:vAlign w:val="bottom"/>
            <w:hideMark/>
          </w:tcPr>
          <w:p w14:paraId="6C1F7BF3"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0EE3081A"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36BA736F"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29EB46B0" w14:textId="77777777" w:rsidR="00637CAC" w:rsidRDefault="00637CAC" w:rsidP="00637CAC">
            <w:pPr>
              <w:rPr>
                <w:sz w:val="20"/>
                <w:szCs w:val="20"/>
              </w:rPr>
            </w:pPr>
          </w:p>
        </w:tc>
      </w:tr>
      <w:tr w:rsidR="00637CAC" w14:paraId="7AD7653C" w14:textId="77777777" w:rsidTr="00637CAC">
        <w:trPr>
          <w:trHeight w:val="300"/>
        </w:trPr>
        <w:tc>
          <w:tcPr>
            <w:tcW w:w="2640" w:type="dxa"/>
            <w:tcBorders>
              <w:top w:val="nil"/>
              <w:left w:val="nil"/>
              <w:bottom w:val="nil"/>
              <w:right w:val="nil"/>
            </w:tcBorders>
            <w:noWrap/>
            <w:vAlign w:val="bottom"/>
            <w:hideMark/>
          </w:tcPr>
          <w:p w14:paraId="1D65BBB7"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General Government</w:t>
            </w:r>
          </w:p>
        </w:tc>
        <w:tc>
          <w:tcPr>
            <w:tcW w:w="1060" w:type="dxa"/>
            <w:tcBorders>
              <w:top w:val="nil"/>
              <w:left w:val="nil"/>
              <w:bottom w:val="nil"/>
              <w:right w:val="nil"/>
            </w:tcBorders>
            <w:noWrap/>
            <w:vAlign w:val="bottom"/>
            <w:hideMark/>
          </w:tcPr>
          <w:p w14:paraId="62DF14F3"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23339455"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$2,076,614 </w:t>
            </w:r>
          </w:p>
        </w:tc>
        <w:tc>
          <w:tcPr>
            <w:tcW w:w="960" w:type="dxa"/>
            <w:tcBorders>
              <w:top w:val="nil"/>
              <w:left w:val="nil"/>
              <w:bottom w:val="nil"/>
              <w:right w:val="nil"/>
            </w:tcBorders>
            <w:noWrap/>
            <w:vAlign w:val="bottom"/>
            <w:hideMark/>
          </w:tcPr>
          <w:p w14:paraId="0CCE437E"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5FFFFE9B"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$2,143,970 </w:t>
            </w:r>
          </w:p>
        </w:tc>
      </w:tr>
      <w:tr w:rsidR="00637CAC" w14:paraId="771B5B6C" w14:textId="77777777" w:rsidTr="00637CAC">
        <w:trPr>
          <w:trHeight w:val="300"/>
        </w:trPr>
        <w:tc>
          <w:tcPr>
            <w:tcW w:w="2640" w:type="dxa"/>
            <w:tcBorders>
              <w:top w:val="nil"/>
              <w:left w:val="nil"/>
              <w:bottom w:val="nil"/>
              <w:right w:val="nil"/>
            </w:tcBorders>
            <w:noWrap/>
            <w:vAlign w:val="bottom"/>
            <w:hideMark/>
          </w:tcPr>
          <w:p w14:paraId="3453A256"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Public Safety</w:t>
            </w:r>
          </w:p>
        </w:tc>
        <w:tc>
          <w:tcPr>
            <w:tcW w:w="1060" w:type="dxa"/>
            <w:tcBorders>
              <w:top w:val="nil"/>
              <w:left w:val="nil"/>
              <w:bottom w:val="nil"/>
              <w:right w:val="nil"/>
            </w:tcBorders>
            <w:noWrap/>
            <w:vAlign w:val="bottom"/>
            <w:hideMark/>
          </w:tcPr>
          <w:p w14:paraId="07879AAE"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7845CC17"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$922,829 </w:t>
            </w:r>
          </w:p>
        </w:tc>
        <w:tc>
          <w:tcPr>
            <w:tcW w:w="960" w:type="dxa"/>
            <w:tcBorders>
              <w:top w:val="nil"/>
              <w:left w:val="nil"/>
              <w:bottom w:val="nil"/>
              <w:right w:val="nil"/>
            </w:tcBorders>
            <w:noWrap/>
            <w:vAlign w:val="bottom"/>
            <w:hideMark/>
          </w:tcPr>
          <w:p w14:paraId="28B3881E"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0A79A0D2"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$976,739 </w:t>
            </w:r>
          </w:p>
        </w:tc>
      </w:tr>
      <w:tr w:rsidR="00637CAC" w14:paraId="0DBEB651" w14:textId="77777777" w:rsidTr="00637CAC">
        <w:trPr>
          <w:trHeight w:val="300"/>
        </w:trPr>
        <w:tc>
          <w:tcPr>
            <w:tcW w:w="2640" w:type="dxa"/>
            <w:tcBorders>
              <w:top w:val="nil"/>
              <w:left w:val="nil"/>
              <w:bottom w:val="nil"/>
              <w:right w:val="nil"/>
            </w:tcBorders>
            <w:noWrap/>
            <w:vAlign w:val="bottom"/>
            <w:hideMark/>
          </w:tcPr>
          <w:p w14:paraId="6F8F34D8"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Highways</w:t>
            </w:r>
          </w:p>
        </w:tc>
        <w:tc>
          <w:tcPr>
            <w:tcW w:w="1060" w:type="dxa"/>
            <w:tcBorders>
              <w:top w:val="nil"/>
              <w:left w:val="nil"/>
              <w:bottom w:val="nil"/>
              <w:right w:val="nil"/>
            </w:tcBorders>
            <w:noWrap/>
            <w:vAlign w:val="bottom"/>
            <w:hideMark/>
          </w:tcPr>
          <w:p w14:paraId="63EB30FC"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50C330C0"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$1,524,816 </w:t>
            </w:r>
          </w:p>
        </w:tc>
        <w:tc>
          <w:tcPr>
            <w:tcW w:w="960" w:type="dxa"/>
            <w:tcBorders>
              <w:top w:val="nil"/>
              <w:left w:val="nil"/>
              <w:bottom w:val="nil"/>
              <w:right w:val="nil"/>
            </w:tcBorders>
            <w:noWrap/>
            <w:vAlign w:val="bottom"/>
            <w:hideMark/>
          </w:tcPr>
          <w:p w14:paraId="6B322398"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7D8C62FE"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$1,502,175 </w:t>
            </w:r>
          </w:p>
        </w:tc>
      </w:tr>
      <w:tr w:rsidR="00637CAC" w14:paraId="768BA978" w14:textId="77777777" w:rsidTr="00637CAC">
        <w:trPr>
          <w:trHeight w:val="300"/>
        </w:trPr>
        <w:tc>
          <w:tcPr>
            <w:tcW w:w="2640" w:type="dxa"/>
            <w:tcBorders>
              <w:top w:val="nil"/>
              <w:left w:val="nil"/>
              <w:bottom w:val="nil"/>
              <w:right w:val="nil"/>
            </w:tcBorders>
            <w:noWrap/>
            <w:vAlign w:val="bottom"/>
            <w:hideMark/>
          </w:tcPr>
          <w:p w14:paraId="686507A2"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Health, Recreation &amp; Welfare</w:t>
            </w:r>
          </w:p>
        </w:tc>
        <w:tc>
          <w:tcPr>
            <w:tcW w:w="1060" w:type="dxa"/>
            <w:tcBorders>
              <w:top w:val="nil"/>
              <w:left w:val="nil"/>
              <w:bottom w:val="nil"/>
              <w:right w:val="nil"/>
            </w:tcBorders>
            <w:noWrap/>
            <w:vAlign w:val="bottom"/>
            <w:hideMark/>
          </w:tcPr>
          <w:p w14:paraId="06E2B343"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4203C9E9"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$563,173 </w:t>
            </w:r>
          </w:p>
        </w:tc>
        <w:tc>
          <w:tcPr>
            <w:tcW w:w="960" w:type="dxa"/>
            <w:tcBorders>
              <w:top w:val="nil"/>
              <w:left w:val="nil"/>
              <w:bottom w:val="nil"/>
              <w:right w:val="nil"/>
            </w:tcBorders>
            <w:noWrap/>
            <w:vAlign w:val="bottom"/>
            <w:hideMark/>
          </w:tcPr>
          <w:p w14:paraId="2665CECE"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2ABB828A"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$574,992 </w:t>
            </w:r>
          </w:p>
        </w:tc>
      </w:tr>
      <w:tr w:rsidR="00637CAC" w14:paraId="4E8FAE6C" w14:textId="77777777" w:rsidTr="00637CAC">
        <w:trPr>
          <w:trHeight w:val="300"/>
        </w:trPr>
        <w:tc>
          <w:tcPr>
            <w:tcW w:w="2640" w:type="dxa"/>
            <w:tcBorders>
              <w:top w:val="nil"/>
              <w:left w:val="nil"/>
              <w:bottom w:val="nil"/>
              <w:right w:val="nil"/>
            </w:tcBorders>
            <w:noWrap/>
            <w:vAlign w:val="bottom"/>
            <w:hideMark/>
          </w:tcPr>
          <w:p w14:paraId="66F1496B"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Contingency</w:t>
            </w:r>
          </w:p>
        </w:tc>
        <w:tc>
          <w:tcPr>
            <w:tcW w:w="1060" w:type="dxa"/>
            <w:tcBorders>
              <w:top w:val="nil"/>
              <w:left w:val="nil"/>
              <w:bottom w:val="nil"/>
              <w:right w:val="nil"/>
            </w:tcBorders>
            <w:noWrap/>
            <w:vAlign w:val="bottom"/>
            <w:hideMark/>
          </w:tcPr>
          <w:p w14:paraId="519A6C34"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2C35FB08"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$70,000 </w:t>
            </w:r>
          </w:p>
        </w:tc>
        <w:tc>
          <w:tcPr>
            <w:tcW w:w="960" w:type="dxa"/>
            <w:tcBorders>
              <w:top w:val="nil"/>
              <w:left w:val="nil"/>
              <w:bottom w:val="nil"/>
              <w:right w:val="nil"/>
            </w:tcBorders>
            <w:noWrap/>
            <w:vAlign w:val="bottom"/>
            <w:hideMark/>
          </w:tcPr>
          <w:p w14:paraId="2DEC2A37"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581C3E52"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$70,000 </w:t>
            </w:r>
          </w:p>
        </w:tc>
      </w:tr>
      <w:tr w:rsidR="00637CAC" w14:paraId="46CEC30E" w14:textId="77777777" w:rsidTr="00637CAC">
        <w:trPr>
          <w:trHeight w:val="300"/>
        </w:trPr>
        <w:tc>
          <w:tcPr>
            <w:tcW w:w="2640" w:type="dxa"/>
            <w:tcBorders>
              <w:top w:val="nil"/>
              <w:left w:val="nil"/>
              <w:bottom w:val="nil"/>
              <w:right w:val="nil"/>
            </w:tcBorders>
            <w:noWrap/>
            <w:vAlign w:val="bottom"/>
            <w:hideMark/>
          </w:tcPr>
          <w:p w14:paraId="79234EE1"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Redemption of Debt</w:t>
            </w:r>
          </w:p>
        </w:tc>
        <w:tc>
          <w:tcPr>
            <w:tcW w:w="1060" w:type="dxa"/>
            <w:tcBorders>
              <w:top w:val="nil"/>
              <w:left w:val="nil"/>
              <w:bottom w:val="nil"/>
              <w:right w:val="nil"/>
            </w:tcBorders>
            <w:noWrap/>
            <w:vAlign w:val="bottom"/>
            <w:hideMark/>
          </w:tcPr>
          <w:p w14:paraId="5A961249"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4A4860CC"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$300,855 </w:t>
            </w:r>
          </w:p>
        </w:tc>
        <w:tc>
          <w:tcPr>
            <w:tcW w:w="960" w:type="dxa"/>
            <w:tcBorders>
              <w:top w:val="nil"/>
              <w:left w:val="nil"/>
              <w:bottom w:val="nil"/>
              <w:right w:val="nil"/>
            </w:tcBorders>
            <w:noWrap/>
            <w:vAlign w:val="bottom"/>
            <w:hideMark/>
          </w:tcPr>
          <w:p w14:paraId="55B649A0"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4D335EF5"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$297,616 </w:t>
            </w:r>
          </w:p>
        </w:tc>
      </w:tr>
      <w:tr w:rsidR="00637CAC" w14:paraId="0700BC85" w14:textId="77777777" w:rsidTr="00637CAC">
        <w:trPr>
          <w:trHeight w:val="300"/>
        </w:trPr>
        <w:tc>
          <w:tcPr>
            <w:tcW w:w="2640" w:type="dxa"/>
            <w:tcBorders>
              <w:top w:val="nil"/>
              <w:left w:val="nil"/>
              <w:bottom w:val="nil"/>
              <w:right w:val="nil"/>
            </w:tcBorders>
            <w:noWrap/>
            <w:vAlign w:val="bottom"/>
            <w:hideMark/>
          </w:tcPr>
          <w:p w14:paraId="051DD910"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Board of Education Budget</w:t>
            </w:r>
          </w:p>
        </w:tc>
        <w:tc>
          <w:tcPr>
            <w:tcW w:w="1060" w:type="dxa"/>
            <w:tcBorders>
              <w:top w:val="nil"/>
              <w:left w:val="nil"/>
              <w:bottom w:val="nil"/>
              <w:right w:val="nil"/>
            </w:tcBorders>
            <w:noWrap/>
            <w:vAlign w:val="bottom"/>
            <w:hideMark/>
          </w:tcPr>
          <w:p w14:paraId="651D00A5"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24AE9EDF"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$19,745,209 </w:t>
            </w:r>
          </w:p>
        </w:tc>
        <w:tc>
          <w:tcPr>
            <w:tcW w:w="960" w:type="dxa"/>
            <w:tcBorders>
              <w:top w:val="nil"/>
              <w:left w:val="nil"/>
              <w:bottom w:val="nil"/>
              <w:right w:val="nil"/>
            </w:tcBorders>
            <w:noWrap/>
            <w:vAlign w:val="bottom"/>
            <w:hideMark/>
          </w:tcPr>
          <w:p w14:paraId="5A119E30"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70EE74B8"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$20,135,619 </w:t>
            </w:r>
          </w:p>
        </w:tc>
      </w:tr>
      <w:tr w:rsidR="00637CAC" w14:paraId="31C573B2" w14:textId="77777777" w:rsidTr="00637CAC">
        <w:trPr>
          <w:trHeight w:val="300"/>
        </w:trPr>
        <w:tc>
          <w:tcPr>
            <w:tcW w:w="2640" w:type="dxa"/>
            <w:tcBorders>
              <w:top w:val="nil"/>
              <w:left w:val="nil"/>
              <w:bottom w:val="nil"/>
              <w:right w:val="nil"/>
            </w:tcBorders>
            <w:noWrap/>
            <w:vAlign w:val="bottom"/>
            <w:hideMark/>
          </w:tcPr>
          <w:p w14:paraId="424CEF97"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Total Expenditures</w:t>
            </w:r>
          </w:p>
        </w:tc>
        <w:tc>
          <w:tcPr>
            <w:tcW w:w="1060" w:type="dxa"/>
            <w:tcBorders>
              <w:top w:val="nil"/>
              <w:left w:val="nil"/>
              <w:bottom w:val="nil"/>
              <w:right w:val="nil"/>
            </w:tcBorders>
            <w:noWrap/>
            <w:vAlign w:val="bottom"/>
            <w:hideMark/>
          </w:tcPr>
          <w:p w14:paraId="1C905351"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67D90DA2"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$25,203,496 </w:t>
            </w:r>
          </w:p>
        </w:tc>
        <w:tc>
          <w:tcPr>
            <w:tcW w:w="960" w:type="dxa"/>
            <w:tcBorders>
              <w:top w:val="nil"/>
              <w:left w:val="nil"/>
              <w:bottom w:val="nil"/>
              <w:right w:val="nil"/>
            </w:tcBorders>
            <w:noWrap/>
            <w:vAlign w:val="bottom"/>
            <w:hideMark/>
          </w:tcPr>
          <w:p w14:paraId="0CECFD6F"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7AC34F48"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$25,701,111 </w:t>
            </w:r>
          </w:p>
        </w:tc>
      </w:tr>
      <w:tr w:rsidR="00637CAC" w14:paraId="6EFCA248" w14:textId="77777777" w:rsidTr="00637CAC">
        <w:trPr>
          <w:trHeight w:val="300"/>
        </w:trPr>
        <w:tc>
          <w:tcPr>
            <w:tcW w:w="2640" w:type="dxa"/>
            <w:tcBorders>
              <w:top w:val="nil"/>
              <w:left w:val="nil"/>
              <w:bottom w:val="nil"/>
              <w:right w:val="nil"/>
            </w:tcBorders>
            <w:noWrap/>
            <w:vAlign w:val="bottom"/>
            <w:hideMark/>
          </w:tcPr>
          <w:p w14:paraId="7EF434EC"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Less Cash Balances &amp; Receipts</w:t>
            </w:r>
          </w:p>
        </w:tc>
        <w:tc>
          <w:tcPr>
            <w:tcW w:w="1060" w:type="dxa"/>
            <w:tcBorders>
              <w:top w:val="nil"/>
              <w:left w:val="nil"/>
              <w:bottom w:val="nil"/>
              <w:right w:val="nil"/>
            </w:tcBorders>
            <w:noWrap/>
            <w:vAlign w:val="bottom"/>
            <w:hideMark/>
          </w:tcPr>
          <w:p w14:paraId="799F49F3"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6EE4F82B"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$6,976,734 </w:t>
            </w:r>
          </w:p>
        </w:tc>
        <w:tc>
          <w:tcPr>
            <w:tcW w:w="960" w:type="dxa"/>
            <w:tcBorders>
              <w:top w:val="nil"/>
              <w:left w:val="nil"/>
              <w:bottom w:val="nil"/>
              <w:right w:val="nil"/>
            </w:tcBorders>
            <w:noWrap/>
            <w:vAlign w:val="bottom"/>
            <w:hideMark/>
          </w:tcPr>
          <w:p w14:paraId="6111846D" w14:textId="77777777" w:rsidR="00637CAC" w:rsidRDefault="00637CAC" w:rsidP="00637CAC">
            <w:pPr>
              <w:jc w:val="right"/>
              <w:rPr>
                <w:rFonts w:ascii="Calibri" w:hAnsi="Calibri" w:cs="Calibri"/>
                <w:color w:val="000000"/>
                <w:sz w:val="22"/>
                <w:szCs w:val="22"/>
              </w:rPr>
            </w:pPr>
          </w:p>
        </w:tc>
        <w:tc>
          <w:tcPr>
            <w:tcW w:w="1960" w:type="dxa"/>
            <w:tcBorders>
              <w:top w:val="nil"/>
              <w:left w:val="nil"/>
              <w:bottom w:val="nil"/>
              <w:right w:val="nil"/>
            </w:tcBorders>
            <w:noWrap/>
            <w:vAlign w:val="bottom"/>
            <w:hideMark/>
          </w:tcPr>
          <w:p w14:paraId="78123EB5"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 $6,444,325 </w:t>
            </w:r>
          </w:p>
        </w:tc>
      </w:tr>
      <w:tr w:rsidR="00637CAC" w14:paraId="4B6B5B73" w14:textId="77777777" w:rsidTr="00637CAC">
        <w:trPr>
          <w:trHeight w:val="300"/>
        </w:trPr>
        <w:tc>
          <w:tcPr>
            <w:tcW w:w="2640" w:type="dxa"/>
            <w:tcBorders>
              <w:top w:val="nil"/>
              <w:left w:val="nil"/>
              <w:bottom w:val="nil"/>
              <w:right w:val="nil"/>
            </w:tcBorders>
            <w:noWrap/>
            <w:vAlign w:val="bottom"/>
            <w:hideMark/>
          </w:tcPr>
          <w:p w14:paraId="6CEAA029"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TO BE RAISED BY TAXATION</w:t>
            </w:r>
          </w:p>
        </w:tc>
        <w:tc>
          <w:tcPr>
            <w:tcW w:w="1060" w:type="dxa"/>
            <w:tcBorders>
              <w:top w:val="nil"/>
              <w:left w:val="nil"/>
              <w:bottom w:val="nil"/>
              <w:right w:val="nil"/>
            </w:tcBorders>
            <w:noWrap/>
            <w:vAlign w:val="bottom"/>
            <w:hideMark/>
          </w:tcPr>
          <w:p w14:paraId="000F366A"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w:t>
            </w:r>
          </w:p>
        </w:tc>
        <w:tc>
          <w:tcPr>
            <w:tcW w:w="2143" w:type="dxa"/>
            <w:tcBorders>
              <w:top w:val="nil"/>
              <w:left w:val="nil"/>
              <w:bottom w:val="nil"/>
              <w:right w:val="nil"/>
            </w:tcBorders>
            <w:shd w:val="clear" w:color="000000" w:fill="92D050"/>
            <w:noWrap/>
            <w:vAlign w:val="bottom"/>
            <w:hideMark/>
          </w:tcPr>
          <w:p w14:paraId="62A73B2D"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$18,226,762 </w:t>
            </w:r>
          </w:p>
        </w:tc>
        <w:tc>
          <w:tcPr>
            <w:tcW w:w="960" w:type="dxa"/>
            <w:tcBorders>
              <w:top w:val="nil"/>
              <w:left w:val="nil"/>
              <w:bottom w:val="nil"/>
              <w:right w:val="nil"/>
            </w:tcBorders>
            <w:noWrap/>
            <w:vAlign w:val="bottom"/>
            <w:hideMark/>
          </w:tcPr>
          <w:p w14:paraId="44960FCE"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w:t>
            </w:r>
          </w:p>
        </w:tc>
        <w:tc>
          <w:tcPr>
            <w:tcW w:w="1960" w:type="dxa"/>
            <w:tcBorders>
              <w:top w:val="nil"/>
              <w:left w:val="nil"/>
              <w:bottom w:val="nil"/>
              <w:right w:val="nil"/>
            </w:tcBorders>
            <w:shd w:val="clear" w:color="000000" w:fill="92D050"/>
            <w:noWrap/>
            <w:vAlign w:val="bottom"/>
            <w:hideMark/>
          </w:tcPr>
          <w:p w14:paraId="4BE92CE0" w14:textId="77777777" w:rsidR="00637CAC" w:rsidRDefault="00637CAC" w:rsidP="00637CAC">
            <w:pPr>
              <w:jc w:val="right"/>
              <w:rPr>
                <w:rFonts w:ascii="Calibri" w:hAnsi="Calibri" w:cs="Calibri"/>
                <w:color w:val="000000"/>
                <w:sz w:val="22"/>
                <w:szCs w:val="22"/>
              </w:rPr>
            </w:pPr>
            <w:r>
              <w:rPr>
                <w:rFonts w:ascii="Calibri" w:hAnsi="Calibri" w:cs="Calibri"/>
                <w:color w:val="000000"/>
                <w:sz w:val="22"/>
                <w:szCs w:val="22"/>
              </w:rPr>
              <w:t xml:space="preserve">$19,256,786 </w:t>
            </w:r>
          </w:p>
        </w:tc>
      </w:tr>
      <w:tr w:rsidR="00637CAC" w14:paraId="4505F45F" w14:textId="77777777" w:rsidTr="00637CAC">
        <w:trPr>
          <w:trHeight w:val="300"/>
        </w:trPr>
        <w:tc>
          <w:tcPr>
            <w:tcW w:w="2640" w:type="dxa"/>
            <w:tcBorders>
              <w:top w:val="nil"/>
              <w:left w:val="nil"/>
              <w:bottom w:val="nil"/>
              <w:right w:val="nil"/>
            </w:tcBorders>
            <w:shd w:val="clear" w:color="000000" w:fill="92D050"/>
            <w:noWrap/>
            <w:vAlign w:val="bottom"/>
            <w:hideMark/>
          </w:tcPr>
          <w:p w14:paraId="70A02EF4" w14:textId="77777777" w:rsidR="00637CAC" w:rsidRDefault="00637CAC" w:rsidP="00637CAC">
            <w:pPr>
              <w:rPr>
                <w:rFonts w:ascii="Calibri" w:hAnsi="Calibri" w:cs="Calibri"/>
                <w:color w:val="000000"/>
                <w:sz w:val="18"/>
                <w:szCs w:val="18"/>
              </w:rPr>
            </w:pPr>
            <w:r>
              <w:rPr>
                <w:rFonts w:ascii="Calibri" w:hAnsi="Calibri" w:cs="Calibri"/>
                <w:color w:val="000000"/>
                <w:sz w:val="18"/>
                <w:szCs w:val="18"/>
              </w:rPr>
              <w:t>*SUBJECT TO CHANGE</w:t>
            </w:r>
          </w:p>
        </w:tc>
        <w:tc>
          <w:tcPr>
            <w:tcW w:w="1060" w:type="dxa"/>
            <w:tcBorders>
              <w:top w:val="nil"/>
              <w:left w:val="nil"/>
              <w:bottom w:val="nil"/>
              <w:right w:val="nil"/>
            </w:tcBorders>
            <w:noWrap/>
            <w:vAlign w:val="bottom"/>
            <w:hideMark/>
          </w:tcPr>
          <w:p w14:paraId="4C364139" w14:textId="77777777" w:rsidR="00637CAC" w:rsidRDefault="00637CAC" w:rsidP="00637CAC">
            <w:pPr>
              <w:rPr>
                <w:rFonts w:ascii="Calibri" w:hAnsi="Calibri" w:cs="Calibri"/>
                <w:color w:val="000000"/>
                <w:sz w:val="18"/>
                <w:szCs w:val="18"/>
              </w:rPr>
            </w:pPr>
          </w:p>
        </w:tc>
        <w:tc>
          <w:tcPr>
            <w:tcW w:w="2143" w:type="dxa"/>
            <w:tcBorders>
              <w:top w:val="nil"/>
              <w:left w:val="nil"/>
              <w:bottom w:val="nil"/>
              <w:right w:val="nil"/>
            </w:tcBorders>
            <w:noWrap/>
            <w:vAlign w:val="bottom"/>
            <w:hideMark/>
          </w:tcPr>
          <w:p w14:paraId="587107D7"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03469EAC"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4741DE9C" w14:textId="77777777" w:rsidR="00637CAC" w:rsidRDefault="00637CAC" w:rsidP="00637CAC">
            <w:pPr>
              <w:rPr>
                <w:sz w:val="20"/>
                <w:szCs w:val="20"/>
              </w:rPr>
            </w:pPr>
          </w:p>
        </w:tc>
      </w:tr>
      <w:tr w:rsidR="00637CAC" w14:paraId="72FC8A3F" w14:textId="77777777" w:rsidTr="00637CAC">
        <w:trPr>
          <w:trHeight w:val="300"/>
        </w:trPr>
        <w:tc>
          <w:tcPr>
            <w:tcW w:w="2640" w:type="dxa"/>
            <w:tcBorders>
              <w:top w:val="nil"/>
              <w:left w:val="nil"/>
              <w:bottom w:val="nil"/>
              <w:right w:val="nil"/>
            </w:tcBorders>
            <w:noWrap/>
            <w:vAlign w:val="bottom"/>
            <w:hideMark/>
          </w:tcPr>
          <w:p w14:paraId="107CA7FF"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1945A00E"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1F19F854"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42586DAE"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55748AC5" w14:textId="77777777" w:rsidR="00637CAC" w:rsidRDefault="00637CAC" w:rsidP="00637CAC">
            <w:pPr>
              <w:rPr>
                <w:sz w:val="20"/>
                <w:szCs w:val="20"/>
              </w:rPr>
            </w:pPr>
          </w:p>
        </w:tc>
      </w:tr>
      <w:tr w:rsidR="00637CAC" w14:paraId="42C59169" w14:textId="77777777" w:rsidTr="00637CAC">
        <w:trPr>
          <w:trHeight w:val="300"/>
        </w:trPr>
        <w:tc>
          <w:tcPr>
            <w:tcW w:w="2640" w:type="dxa"/>
            <w:tcBorders>
              <w:top w:val="nil"/>
              <w:left w:val="nil"/>
              <w:bottom w:val="nil"/>
              <w:right w:val="nil"/>
            </w:tcBorders>
            <w:noWrap/>
            <w:vAlign w:val="bottom"/>
            <w:hideMark/>
          </w:tcPr>
          <w:p w14:paraId="5D507531" w14:textId="77777777" w:rsidR="00637CAC" w:rsidRDefault="00637CAC" w:rsidP="00637CAC">
            <w:pPr>
              <w:jc w:val="right"/>
              <w:rPr>
                <w:rFonts w:ascii="Calibri" w:hAnsi="Calibri" w:cs="Calibri"/>
                <w:color w:val="000000"/>
                <w:sz w:val="18"/>
                <w:szCs w:val="18"/>
              </w:rPr>
            </w:pPr>
            <w:r>
              <w:rPr>
                <w:rFonts w:ascii="Calibri" w:hAnsi="Calibri" w:cs="Calibri"/>
                <w:color w:val="000000"/>
                <w:sz w:val="18"/>
                <w:szCs w:val="18"/>
              </w:rPr>
              <w:t>*</w:t>
            </w:r>
          </w:p>
        </w:tc>
        <w:tc>
          <w:tcPr>
            <w:tcW w:w="1060" w:type="dxa"/>
            <w:tcBorders>
              <w:top w:val="nil"/>
              <w:left w:val="nil"/>
              <w:bottom w:val="nil"/>
              <w:right w:val="nil"/>
            </w:tcBorders>
            <w:noWrap/>
            <w:vAlign w:val="bottom"/>
            <w:hideMark/>
          </w:tcPr>
          <w:p w14:paraId="72ACBEA0" w14:textId="77777777" w:rsidR="00637CAC" w:rsidRDefault="00637CAC" w:rsidP="00637CAC">
            <w:pPr>
              <w:rPr>
                <w:rFonts w:ascii="Calibri" w:hAnsi="Calibri" w:cs="Calibri"/>
                <w:color w:val="000000"/>
                <w:sz w:val="22"/>
                <w:szCs w:val="22"/>
              </w:rPr>
            </w:pPr>
            <w:r>
              <w:rPr>
                <w:rFonts w:ascii="Calibri" w:hAnsi="Calibri" w:cs="Calibri"/>
                <w:color w:val="000000"/>
                <w:sz w:val="22"/>
                <w:szCs w:val="22"/>
              </w:rPr>
              <w:t>2022-2023</w:t>
            </w:r>
          </w:p>
        </w:tc>
        <w:tc>
          <w:tcPr>
            <w:tcW w:w="2143" w:type="dxa"/>
            <w:tcBorders>
              <w:top w:val="nil"/>
              <w:left w:val="nil"/>
              <w:bottom w:val="nil"/>
              <w:right w:val="nil"/>
            </w:tcBorders>
            <w:noWrap/>
            <w:vAlign w:val="bottom"/>
            <w:hideMark/>
          </w:tcPr>
          <w:p w14:paraId="6819FA8E" w14:textId="77777777" w:rsidR="00637CAC" w:rsidRDefault="00637CAC" w:rsidP="00637CAC">
            <w:pPr>
              <w:rPr>
                <w:rFonts w:ascii="Calibri" w:hAnsi="Calibri" w:cs="Calibri"/>
                <w:color w:val="000000"/>
                <w:sz w:val="22"/>
                <w:szCs w:val="22"/>
              </w:rPr>
            </w:pPr>
            <w:r>
              <w:rPr>
                <w:rFonts w:ascii="Calibri" w:hAnsi="Calibri" w:cs="Calibri"/>
                <w:color w:val="000000"/>
                <w:sz w:val="22"/>
                <w:szCs w:val="22"/>
              </w:rPr>
              <w:t>Proposed Mill Rate</w:t>
            </w:r>
          </w:p>
        </w:tc>
        <w:tc>
          <w:tcPr>
            <w:tcW w:w="960" w:type="dxa"/>
            <w:tcBorders>
              <w:top w:val="nil"/>
              <w:left w:val="nil"/>
              <w:bottom w:val="nil"/>
              <w:right w:val="nil"/>
            </w:tcBorders>
            <w:shd w:val="clear" w:color="000000" w:fill="92D050"/>
            <w:noWrap/>
            <w:vAlign w:val="bottom"/>
            <w:hideMark/>
          </w:tcPr>
          <w:p w14:paraId="47AE124C" w14:textId="77777777" w:rsidR="00637CAC" w:rsidRDefault="00637CAC" w:rsidP="00637CAC">
            <w:pPr>
              <w:jc w:val="center"/>
              <w:rPr>
                <w:rFonts w:ascii="Calibri" w:hAnsi="Calibri" w:cs="Calibri"/>
                <w:color w:val="000000"/>
                <w:sz w:val="22"/>
                <w:szCs w:val="22"/>
              </w:rPr>
            </w:pPr>
            <w:r>
              <w:rPr>
                <w:rFonts w:ascii="Calibri" w:hAnsi="Calibri" w:cs="Calibri"/>
                <w:color w:val="000000"/>
                <w:sz w:val="22"/>
                <w:szCs w:val="22"/>
              </w:rPr>
              <w:t>20.85</w:t>
            </w:r>
          </w:p>
        </w:tc>
        <w:tc>
          <w:tcPr>
            <w:tcW w:w="1960" w:type="dxa"/>
            <w:tcBorders>
              <w:top w:val="nil"/>
              <w:left w:val="nil"/>
              <w:bottom w:val="nil"/>
              <w:right w:val="nil"/>
            </w:tcBorders>
            <w:noWrap/>
            <w:vAlign w:val="bottom"/>
            <w:hideMark/>
          </w:tcPr>
          <w:p w14:paraId="7C00B8FC" w14:textId="77777777" w:rsidR="00637CAC" w:rsidRDefault="00637CAC" w:rsidP="00637CAC">
            <w:pPr>
              <w:jc w:val="center"/>
              <w:rPr>
                <w:rFonts w:ascii="Calibri" w:hAnsi="Calibri" w:cs="Calibri"/>
                <w:color w:val="000000"/>
                <w:sz w:val="22"/>
                <w:szCs w:val="22"/>
              </w:rPr>
            </w:pPr>
          </w:p>
        </w:tc>
      </w:tr>
      <w:tr w:rsidR="00637CAC" w14:paraId="19A1EBAA" w14:textId="77777777" w:rsidTr="00637CAC">
        <w:trPr>
          <w:trHeight w:val="300"/>
        </w:trPr>
        <w:tc>
          <w:tcPr>
            <w:tcW w:w="2640" w:type="dxa"/>
            <w:tcBorders>
              <w:top w:val="nil"/>
              <w:left w:val="nil"/>
              <w:bottom w:val="nil"/>
              <w:right w:val="nil"/>
            </w:tcBorders>
            <w:noWrap/>
            <w:vAlign w:val="bottom"/>
            <w:hideMark/>
          </w:tcPr>
          <w:p w14:paraId="30683858"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29466196" w14:textId="77777777" w:rsidR="00637CAC" w:rsidRDefault="00637CAC" w:rsidP="00637CAC">
            <w:pPr>
              <w:rPr>
                <w:rFonts w:ascii="Calibri" w:hAnsi="Calibri" w:cs="Calibri"/>
                <w:color w:val="000000"/>
                <w:sz w:val="22"/>
                <w:szCs w:val="22"/>
              </w:rPr>
            </w:pPr>
            <w:r>
              <w:rPr>
                <w:rFonts w:ascii="Calibri" w:hAnsi="Calibri" w:cs="Calibri"/>
                <w:color w:val="000000"/>
                <w:sz w:val="22"/>
                <w:szCs w:val="22"/>
              </w:rPr>
              <w:t>2021-2022</w:t>
            </w:r>
          </w:p>
        </w:tc>
        <w:tc>
          <w:tcPr>
            <w:tcW w:w="2143" w:type="dxa"/>
            <w:tcBorders>
              <w:top w:val="nil"/>
              <w:left w:val="nil"/>
              <w:bottom w:val="nil"/>
              <w:right w:val="nil"/>
            </w:tcBorders>
            <w:noWrap/>
            <w:vAlign w:val="bottom"/>
            <w:hideMark/>
          </w:tcPr>
          <w:p w14:paraId="0C1A7443" w14:textId="77777777" w:rsidR="00637CAC" w:rsidRDefault="00637CAC" w:rsidP="00637CAC">
            <w:pPr>
              <w:rPr>
                <w:rFonts w:ascii="Calibri" w:hAnsi="Calibri" w:cs="Calibri"/>
                <w:color w:val="000000"/>
                <w:sz w:val="22"/>
                <w:szCs w:val="22"/>
              </w:rPr>
            </w:pPr>
            <w:r>
              <w:rPr>
                <w:rFonts w:ascii="Calibri" w:hAnsi="Calibri" w:cs="Calibri"/>
                <w:color w:val="000000"/>
                <w:sz w:val="22"/>
                <w:szCs w:val="22"/>
              </w:rPr>
              <w:t>Current Mill Rate</w:t>
            </w:r>
          </w:p>
        </w:tc>
        <w:tc>
          <w:tcPr>
            <w:tcW w:w="960" w:type="dxa"/>
            <w:tcBorders>
              <w:top w:val="nil"/>
              <w:left w:val="nil"/>
              <w:bottom w:val="nil"/>
              <w:right w:val="nil"/>
            </w:tcBorders>
            <w:noWrap/>
            <w:vAlign w:val="bottom"/>
            <w:hideMark/>
          </w:tcPr>
          <w:p w14:paraId="6DEAEDBA" w14:textId="77777777" w:rsidR="00637CAC" w:rsidRDefault="00637CAC" w:rsidP="00637CAC">
            <w:pPr>
              <w:jc w:val="center"/>
              <w:rPr>
                <w:rFonts w:ascii="Calibri" w:hAnsi="Calibri" w:cs="Calibri"/>
                <w:color w:val="000000"/>
                <w:sz w:val="22"/>
                <w:szCs w:val="22"/>
              </w:rPr>
            </w:pPr>
            <w:r>
              <w:rPr>
                <w:rFonts w:ascii="Calibri" w:hAnsi="Calibri" w:cs="Calibri"/>
                <w:color w:val="000000"/>
                <w:sz w:val="22"/>
                <w:szCs w:val="22"/>
              </w:rPr>
              <w:t>25.5</w:t>
            </w:r>
          </w:p>
        </w:tc>
        <w:tc>
          <w:tcPr>
            <w:tcW w:w="1960" w:type="dxa"/>
            <w:tcBorders>
              <w:top w:val="nil"/>
              <w:left w:val="nil"/>
              <w:bottom w:val="nil"/>
              <w:right w:val="nil"/>
            </w:tcBorders>
            <w:noWrap/>
            <w:vAlign w:val="bottom"/>
            <w:hideMark/>
          </w:tcPr>
          <w:p w14:paraId="68AEEC08" w14:textId="77777777" w:rsidR="00637CAC" w:rsidRDefault="00637CAC" w:rsidP="00637CAC">
            <w:pPr>
              <w:jc w:val="center"/>
              <w:rPr>
                <w:rFonts w:ascii="Calibri" w:hAnsi="Calibri" w:cs="Calibri"/>
                <w:color w:val="000000"/>
                <w:sz w:val="22"/>
                <w:szCs w:val="22"/>
              </w:rPr>
            </w:pPr>
          </w:p>
        </w:tc>
      </w:tr>
      <w:tr w:rsidR="00637CAC" w14:paraId="2E07EB14" w14:textId="77777777" w:rsidTr="00637CAC">
        <w:trPr>
          <w:trHeight w:val="300"/>
        </w:trPr>
        <w:tc>
          <w:tcPr>
            <w:tcW w:w="2640" w:type="dxa"/>
            <w:tcBorders>
              <w:top w:val="nil"/>
              <w:left w:val="nil"/>
              <w:bottom w:val="nil"/>
              <w:right w:val="nil"/>
            </w:tcBorders>
            <w:noWrap/>
            <w:vAlign w:val="bottom"/>
            <w:hideMark/>
          </w:tcPr>
          <w:p w14:paraId="73DA9CCA"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24BDEEE4"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25825DE6" w14:textId="77777777" w:rsidR="00637CAC" w:rsidRDefault="00637CAC" w:rsidP="00637CAC">
            <w:pPr>
              <w:rPr>
                <w:rFonts w:ascii="Calibri" w:hAnsi="Calibri" w:cs="Calibri"/>
                <w:color w:val="000000"/>
                <w:sz w:val="22"/>
                <w:szCs w:val="22"/>
              </w:rPr>
            </w:pPr>
            <w:r>
              <w:rPr>
                <w:rFonts w:ascii="Calibri" w:hAnsi="Calibri" w:cs="Calibri"/>
                <w:color w:val="000000"/>
                <w:sz w:val="22"/>
                <w:szCs w:val="22"/>
              </w:rPr>
              <w:t>Proposed Mill Decrease</w:t>
            </w:r>
          </w:p>
        </w:tc>
        <w:tc>
          <w:tcPr>
            <w:tcW w:w="960" w:type="dxa"/>
            <w:tcBorders>
              <w:top w:val="nil"/>
              <w:left w:val="nil"/>
              <w:bottom w:val="nil"/>
              <w:right w:val="nil"/>
            </w:tcBorders>
            <w:noWrap/>
            <w:vAlign w:val="bottom"/>
            <w:hideMark/>
          </w:tcPr>
          <w:p w14:paraId="1558F575" w14:textId="77777777" w:rsidR="00637CAC" w:rsidRDefault="00637CAC" w:rsidP="00637CAC">
            <w:pPr>
              <w:jc w:val="center"/>
              <w:rPr>
                <w:rFonts w:ascii="Calibri" w:hAnsi="Calibri" w:cs="Calibri"/>
                <w:color w:val="000000"/>
                <w:sz w:val="22"/>
                <w:szCs w:val="22"/>
              </w:rPr>
            </w:pPr>
            <w:r>
              <w:rPr>
                <w:rFonts w:ascii="Calibri" w:hAnsi="Calibri" w:cs="Calibri"/>
                <w:color w:val="000000"/>
                <w:sz w:val="22"/>
                <w:szCs w:val="22"/>
              </w:rPr>
              <w:t>-4.65</w:t>
            </w:r>
          </w:p>
        </w:tc>
        <w:tc>
          <w:tcPr>
            <w:tcW w:w="1960" w:type="dxa"/>
            <w:tcBorders>
              <w:top w:val="nil"/>
              <w:left w:val="nil"/>
              <w:bottom w:val="nil"/>
              <w:right w:val="nil"/>
            </w:tcBorders>
            <w:noWrap/>
            <w:vAlign w:val="bottom"/>
            <w:hideMark/>
          </w:tcPr>
          <w:p w14:paraId="10CD4620" w14:textId="77777777" w:rsidR="00637CAC" w:rsidRDefault="00637CAC" w:rsidP="00637CAC">
            <w:pPr>
              <w:jc w:val="center"/>
              <w:rPr>
                <w:rFonts w:ascii="Calibri" w:hAnsi="Calibri" w:cs="Calibri"/>
                <w:color w:val="000000"/>
                <w:sz w:val="22"/>
                <w:szCs w:val="22"/>
              </w:rPr>
            </w:pPr>
          </w:p>
        </w:tc>
      </w:tr>
      <w:tr w:rsidR="00637CAC" w14:paraId="25C719E6" w14:textId="77777777" w:rsidTr="00637CAC">
        <w:trPr>
          <w:trHeight w:val="300"/>
        </w:trPr>
        <w:tc>
          <w:tcPr>
            <w:tcW w:w="2640" w:type="dxa"/>
            <w:tcBorders>
              <w:top w:val="nil"/>
              <w:left w:val="nil"/>
              <w:bottom w:val="nil"/>
              <w:right w:val="nil"/>
            </w:tcBorders>
            <w:noWrap/>
            <w:vAlign w:val="bottom"/>
            <w:hideMark/>
          </w:tcPr>
          <w:p w14:paraId="00D2339D" w14:textId="77777777" w:rsidR="00637CAC" w:rsidRDefault="00637CAC" w:rsidP="00637CAC">
            <w:pPr>
              <w:rPr>
                <w:sz w:val="20"/>
                <w:szCs w:val="20"/>
              </w:rPr>
            </w:pPr>
          </w:p>
        </w:tc>
        <w:tc>
          <w:tcPr>
            <w:tcW w:w="1060" w:type="dxa"/>
            <w:tcBorders>
              <w:top w:val="nil"/>
              <w:left w:val="nil"/>
              <w:bottom w:val="nil"/>
              <w:right w:val="nil"/>
            </w:tcBorders>
            <w:noWrap/>
            <w:vAlign w:val="bottom"/>
            <w:hideMark/>
          </w:tcPr>
          <w:p w14:paraId="1B12BD3E" w14:textId="77777777" w:rsidR="00637CAC" w:rsidRDefault="00637CAC" w:rsidP="00637CAC">
            <w:pPr>
              <w:rPr>
                <w:sz w:val="20"/>
                <w:szCs w:val="20"/>
              </w:rPr>
            </w:pPr>
          </w:p>
        </w:tc>
        <w:tc>
          <w:tcPr>
            <w:tcW w:w="2143" w:type="dxa"/>
            <w:tcBorders>
              <w:top w:val="nil"/>
              <w:left w:val="nil"/>
              <w:bottom w:val="nil"/>
              <w:right w:val="nil"/>
            </w:tcBorders>
            <w:noWrap/>
            <w:vAlign w:val="bottom"/>
            <w:hideMark/>
          </w:tcPr>
          <w:p w14:paraId="38F2B7A3" w14:textId="77777777" w:rsidR="00637CAC" w:rsidRDefault="00637CAC" w:rsidP="00637CAC">
            <w:pPr>
              <w:rPr>
                <w:sz w:val="20"/>
                <w:szCs w:val="20"/>
              </w:rPr>
            </w:pPr>
          </w:p>
        </w:tc>
        <w:tc>
          <w:tcPr>
            <w:tcW w:w="960" w:type="dxa"/>
            <w:tcBorders>
              <w:top w:val="nil"/>
              <w:left w:val="nil"/>
              <w:bottom w:val="nil"/>
              <w:right w:val="nil"/>
            </w:tcBorders>
            <w:noWrap/>
            <w:vAlign w:val="bottom"/>
            <w:hideMark/>
          </w:tcPr>
          <w:p w14:paraId="527BAB76" w14:textId="77777777" w:rsidR="00637CAC" w:rsidRDefault="00637CAC" w:rsidP="00637CAC">
            <w:pPr>
              <w:rPr>
                <w:sz w:val="20"/>
                <w:szCs w:val="20"/>
              </w:rPr>
            </w:pPr>
          </w:p>
        </w:tc>
        <w:tc>
          <w:tcPr>
            <w:tcW w:w="1960" w:type="dxa"/>
            <w:tcBorders>
              <w:top w:val="nil"/>
              <w:left w:val="nil"/>
              <w:bottom w:val="nil"/>
              <w:right w:val="nil"/>
            </w:tcBorders>
            <w:noWrap/>
            <w:vAlign w:val="bottom"/>
            <w:hideMark/>
          </w:tcPr>
          <w:p w14:paraId="6D6DBBB6" w14:textId="77777777" w:rsidR="00637CAC" w:rsidRDefault="00637CAC" w:rsidP="00637CAC">
            <w:pPr>
              <w:rPr>
                <w:sz w:val="20"/>
                <w:szCs w:val="20"/>
              </w:rPr>
            </w:pPr>
          </w:p>
        </w:tc>
      </w:tr>
    </w:tbl>
    <w:p w14:paraId="2B2D318F" w14:textId="6C981C9E" w:rsidR="00637CAC" w:rsidRPr="00637CAC" w:rsidRDefault="00637CAC">
      <w:pPr>
        <w:rPr>
          <w:rFonts w:asciiTheme="minorHAnsi" w:hAnsiTheme="minorHAnsi" w:cstheme="minorHAnsi"/>
          <w:b/>
          <w:bCs/>
        </w:rPr>
      </w:pPr>
      <w:r w:rsidRPr="00637CAC">
        <w:rPr>
          <w:rFonts w:asciiTheme="minorHAnsi" w:hAnsiTheme="minorHAnsi" w:cstheme="minorHAnsi"/>
          <w:b/>
          <w:bCs/>
        </w:rPr>
        <w:t>SPECIAL TOWN MEETING</w:t>
      </w:r>
    </w:p>
    <w:p w14:paraId="228ECCF1" w14:textId="58E26664" w:rsidR="00637CAC" w:rsidRPr="00637CAC" w:rsidRDefault="00637CAC">
      <w:pPr>
        <w:rPr>
          <w:rFonts w:asciiTheme="minorHAnsi" w:hAnsiTheme="minorHAnsi" w:cstheme="minorHAnsi"/>
          <w:b/>
          <w:bCs/>
        </w:rPr>
      </w:pPr>
      <w:r w:rsidRPr="00637CAC">
        <w:rPr>
          <w:rFonts w:asciiTheme="minorHAnsi" w:hAnsiTheme="minorHAnsi" w:cstheme="minorHAnsi"/>
          <w:b/>
          <w:bCs/>
        </w:rPr>
        <w:t>MAY 31, 2022</w:t>
      </w:r>
    </w:p>
    <w:sectPr w:rsidR="00637CAC" w:rsidRPr="0063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6E"/>
    <w:rsid w:val="001453C9"/>
    <w:rsid w:val="00212010"/>
    <w:rsid w:val="003313BF"/>
    <w:rsid w:val="00487B6E"/>
    <w:rsid w:val="00552ADC"/>
    <w:rsid w:val="00555525"/>
    <w:rsid w:val="00637CAC"/>
    <w:rsid w:val="00684E96"/>
    <w:rsid w:val="00787E5D"/>
    <w:rsid w:val="009D3692"/>
    <w:rsid w:val="00C34A74"/>
    <w:rsid w:val="00CC2EFD"/>
    <w:rsid w:val="00D30A48"/>
    <w:rsid w:val="00F2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E701"/>
  <w15:chartTrackingRefBased/>
  <w15:docId w15:val="{B274A6A1-CB14-4D85-9727-4A15F5E6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6E"/>
    <w:rPr>
      <w:sz w:val="24"/>
      <w:szCs w:val="24"/>
    </w:rPr>
  </w:style>
  <w:style w:type="paragraph" w:styleId="Heading1">
    <w:name w:val="heading 1"/>
    <w:basedOn w:val="Normal"/>
    <w:next w:val="Normal"/>
    <w:link w:val="Heading1Char"/>
    <w:qFormat/>
    <w:rsid w:val="00F270F5"/>
    <w:pPr>
      <w:keepNext/>
      <w:outlineLvl w:val="0"/>
    </w:pPr>
    <w:rPr>
      <w:b/>
    </w:rPr>
  </w:style>
  <w:style w:type="paragraph" w:styleId="Heading2">
    <w:name w:val="heading 2"/>
    <w:basedOn w:val="Normal"/>
    <w:next w:val="Normal"/>
    <w:link w:val="Heading2Char"/>
    <w:qFormat/>
    <w:rsid w:val="00F270F5"/>
    <w:pPr>
      <w:keepNext/>
      <w:outlineLvl w:val="1"/>
    </w:pPr>
    <w:rPr>
      <w:b/>
      <w:sz w:val="28"/>
    </w:rPr>
  </w:style>
  <w:style w:type="paragraph" w:styleId="Heading3">
    <w:name w:val="heading 3"/>
    <w:basedOn w:val="Normal"/>
    <w:next w:val="Normal"/>
    <w:link w:val="Heading3Char"/>
    <w:qFormat/>
    <w:rsid w:val="00F270F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0F5"/>
    <w:rPr>
      <w:rFonts w:ascii="Garamond" w:hAnsi="Garamond"/>
      <w:b/>
      <w:sz w:val="24"/>
    </w:rPr>
  </w:style>
  <w:style w:type="character" w:customStyle="1" w:styleId="Heading2Char">
    <w:name w:val="Heading 2 Char"/>
    <w:basedOn w:val="DefaultParagraphFont"/>
    <w:link w:val="Heading2"/>
    <w:rsid w:val="00F270F5"/>
    <w:rPr>
      <w:rFonts w:ascii="Garamond" w:hAnsi="Garamond"/>
      <w:b/>
      <w:sz w:val="28"/>
    </w:rPr>
  </w:style>
  <w:style w:type="character" w:customStyle="1" w:styleId="Heading3Char">
    <w:name w:val="Heading 3 Char"/>
    <w:basedOn w:val="DefaultParagraphFont"/>
    <w:link w:val="Heading3"/>
    <w:rsid w:val="00F270F5"/>
    <w:rPr>
      <w:rFonts w:ascii="Garamond" w:hAnsi="Garamond"/>
      <w:b/>
      <w:sz w:val="28"/>
    </w:rPr>
  </w:style>
  <w:style w:type="paragraph" w:styleId="EnvelopeReturn">
    <w:name w:val="envelope return"/>
    <w:basedOn w:val="Normal"/>
    <w:uiPriority w:val="99"/>
    <w:semiHidden/>
    <w:unhideWhenUsed/>
    <w:rsid w:val="00CC2EFD"/>
    <w:rPr>
      <w:rFonts w:ascii="Calibri" w:eastAsiaTheme="majorEastAsia" w:hAnsi="Calibr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1344">
      <w:bodyDiv w:val="1"/>
      <w:marLeft w:val="0"/>
      <w:marRight w:val="0"/>
      <w:marTop w:val="0"/>
      <w:marBottom w:val="0"/>
      <w:divBdr>
        <w:top w:val="none" w:sz="0" w:space="0" w:color="auto"/>
        <w:left w:val="none" w:sz="0" w:space="0" w:color="auto"/>
        <w:bottom w:val="none" w:sz="0" w:space="0" w:color="auto"/>
        <w:right w:val="none" w:sz="0" w:space="0" w:color="auto"/>
      </w:divBdr>
      <w:divsChild>
        <w:div w:id="3136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Carla Savoie</cp:lastModifiedBy>
  <cp:revision>2</cp:revision>
  <cp:lastPrinted>2022-05-19T18:22:00Z</cp:lastPrinted>
  <dcterms:created xsi:type="dcterms:W3CDTF">2022-05-23T13:54:00Z</dcterms:created>
  <dcterms:modified xsi:type="dcterms:W3CDTF">2022-05-23T13:54:00Z</dcterms:modified>
</cp:coreProperties>
</file>